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DDD2A" w14:textId="3096FEB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394CEC" w:rsidRPr="00394CEC">
        <w:rPr>
          <w:sz w:val="32"/>
          <w:szCs w:val="32"/>
        </w:rPr>
        <w:t>R2-166824</w:t>
      </w:r>
    </w:p>
    <w:p w14:paraId="08EA6602"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235814B9" w14:textId="77777777" w:rsidR="00E90E49" w:rsidRPr="00CE0424" w:rsidRDefault="00E90E49" w:rsidP="00357380">
      <w:pPr>
        <w:pStyle w:val="3GPPHeader"/>
      </w:pPr>
    </w:p>
    <w:p w14:paraId="051FC751" w14:textId="12D81219" w:rsidR="00E90E49" w:rsidRPr="00B51A70" w:rsidRDefault="00E90E49" w:rsidP="00311702">
      <w:pPr>
        <w:pStyle w:val="3GPPHeader"/>
        <w:rPr>
          <w:sz w:val="22"/>
          <w:szCs w:val="22"/>
          <w:lang w:val="en-US"/>
        </w:rPr>
      </w:pPr>
      <w:r w:rsidRPr="00B51A70">
        <w:rPr>
          <w:sz w:val="22"/>
          <w:szCs w:val="22"/>
          <w:lang w:val="en-US"/>
        </w:rPr>
        <w:t>Agenda Item:</w:t>
      </w:r>
      <w:r w:rsidRPr="00B51A70">
        <w:rPr>
          <w:sz w:val="22"/>
          <w:szCs w:val="22"/>
          <w:lang w:val="en-US"/>
        </w:rPr>
        <w:tab/>
      </w:r>
      <w:r w:rsidR="002208BC" w:rsidRPr="00B51A70">
        <w:rPr>
          <w:sz w:val="22"/>
          <w:szCs w:val="22"/>
          <w:lang w:val="en-US"/>
        </w:rPr>
        <w:t>9.2.1.1</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7CCF5620" w:rsidR="00E90E49" w:rsidRPr="00CE0424" w:rsidRDefault="003D3C45" w:rsidP="00311702">
      <w:pPr>
        <w:pStyle w:val="3GPPHeader"/>
        <w:rPr>
          <w:sz w:val="22"/>
          <w:szCs w:val="22"/>
        </w:rPr>
      </w:pPr>
      <w:r>
        <w:rPr>
          <w:sz w:val="22"/>
          <w:szCs w:val="22"/>
        </w:rPr>
        <w:t>Title:</w:t>
      </w:r>
      <w:r w:rsidR="00E90E49" w:rsidRPr="00CE0424">
        <w:rPr>
          <w:sz w:val="22"/>
          <w:szCs w:val="22"/>
        </w:rPr>
        <w:tab/>
      </w:r>
      <w:r w:rsidR="001979C2">
        <w:rPr>
          <w:sz w:val="22"/>
          <w:szCs w:val="22"/>
        </w:rPr>
        <w:t>Plac</w:t>
      </w:r>
      <w:r w:rsidR="007A1B99">
        <w:rPr>
          <w:sz w:val="22"/>
          <w:szCs w:val="22"/>
        </w:rPr>
        <w:t xml:space="preserve">ement of </w:t>
      </w:r>
      <w:r w:rsidR="001979C2">
        <w:rPr>
          <w:sz w:val="22"/>
          <w:szCs w:val="22"/>
        </w:rPr>
        <w:t>RLC/MAC headers</w:t>
      </w:r>
    </w:p>
    <w:p w14:paraId="6A180440" w14:textId="43BAC2F7" w:rsidR="00E90E49" w:rsidRDefault="00E90E49" w:rsidP="00D546FF">
      <w:pPr>
        <w:pStyle w:val="3GPPHeader"/>
        <w:rPr>
          <w:sz w:val="22"/>
          <w:szCs w:val="22"/>
        </w:rPr>
      </w:pPr>
      <w:r w:rsidRPr="00283BFC">
        <w:rPr>
          <w:sz w:val="22"/>
          <w:szCs w:val="22"/>
        </w:rPr>
        <w:t>Document for:</w:t>
      </w:r>
      <w:r w:rsidRPr="00283BFC">
        <w:rPr>
          <w:sz w:val="22"/>
          <w:szCs w:val="22"/>
        </w:rPr>
        <w:tab/>
      </w:r>
      <w:r w:rsidRPr="00B51A70">
        <w:rPr>
          <w:sz w:val="22"/>
          <w:szCs w:val="22"/>
        </w:rPr>
        <w:t>Discussion, Decision</w:t>
      </w:r>
    </w:p>
    <w:p w14:paraId="6ED64DC0" w14:textId="77777777" w:rsidR="00394CEC" w:rsidRPr="00CE0424" w:rsidRDefault="00394CEC" w:rsidP="00D546FF">
      <w:pPr>
        <w:pStyle w:val="3GPPHeader"/>
        <w:rPr>
          <w:sz w:val="22"/>
          <w:szCs w:val="22"/>
        </w:rPr>
      </w:pPr>
    </w:p>
    <w:p w14:paraId="4EDAAE15" w14:textId="46514EB6" w:rsidR="0029315F" w:rsidRPr="009A1669" w:rsidRDefault="00E90E49" w:rsidP="009A1669">
      <w:pPr>
        <w:pStyle w:val="Heading1"/>
      </w:pPr>
      <w:r w:rsidRPr="00CE0424">
        <w:t>Introduction</w:t>
      </w:r>
    </w:p>
    <w:p w14:paraId="5CDF27FB" w14:textId="0C010996" w:rsidR="00D3005B" w:rsidRPr="00CE0424" w:rsidRDefault="00C5283F" w:rsidP="00CE0424">
      <w:pPr>
        <w:pStyle w:val="BodyText"/>
      </w:pPr>
      <w:r w:rsidRPr="00C5283F">
        <w:t xml:space="preserve">This contribution </w:t>
      </w:r>
      <w:r w:rsidR="00F53972">
        <w:t xml:space="preserve">provides </w:t>
      </w:r>
      <w:r w:rsidRPr="00C5283F">
        <w:t xml:space="preserve">further </w:t>
      </w:r>
      <w:r w:rsidR="00F53972">
        <w:t xml:space="preserve">details on </w:t>
      </w:r>
      <w:r>
        <w:t xml:space="preserve">the </w:t>
      </w:r>
      <w:r w:rsidR="00F53972">
        <w:t>“</w:t>
      </w:r>
      <w:r>
        <w:t>alternative 8</w:t>
      </w:r>
      <w:r w:rsidR="00F53972">
        <w:t>”</w:t>
      </w:r>
      <w:r>
        <w:t xml:space="preserve"> described in the email discussion [95#26</w:t>
      </w:r>
      <w:r w:rsidRPr="00C5283F">
        <w:t>]</w:t>
      </w:r>
      <w:r w:rsidR="00F53972">
        <w:t xml:space="preserve">. In that alternative we suggested placing the MAC and RLC headers at the end of the MAC PDU and to start transmitting precomputed RLC SDUs in the beginning of the time interval while preparing the header information to be placed at the end. The intention is to reduce the time from receiving an UL grant until starting the transmission of the corresponding transport block over the radio interface. </w:t>
      </w:r>
    </w:p>
    <w:p w14:paraId="780DAB89" w14:textId="5333CF12" w:rsidR="001643A8" w:rsidRDefault="004000E8" w:rsidP="00CE0424">
      <w:pPr>
        <w:pStyle w:val="Heading1"/>
      </w:pPr>
      <w:bookmarkStart w:id="0" w:name="_Ref178064866"/>
      <w:r w:rsidRPr="00CE0424">
        <w:t>Discussion</w:t>
      </w:r>
      <w:bookmarkEnd w:id="0"/>
    </w:p>
    <w:p w14:paraId="4BB87744" w14:textId="7EC4391A" w:rsidR="00DD0697" w:rsidRDefault="00DD0697" w:rsidP="00B51A70">
      <w:pPr>
        <w:pStyle w:val="Heading2"/>
        <w:rPr>
          <w:lang w:val="en-US"/>
        </w:rPr>
      </w:pPr>
      <w:r>
        <w:rPr>
          <w:lang w:val="en-US"/>
        </w:rPr>
        <w:t>Problem Description</w:t>
      </w:r>
    </w:p>
    <w:p w14:paraId="73C0DF9A" w14:textId="5190F22E" w:rsidR="0043587F" w:rsidRDefault="007A1B99" w:rsidP="0043587F">
      <w:r>
        <w:rPr>
          <w:lang w:val="en-US"/>
        </w:rPr>
        <w:t xml:space="preserve">The requirements of very short latency </w:t>
      </w:r>
      <w:r w:rsidR="0043587F">
        <w:rPr>
          <w:lang w:val="en-US"/>
        </w:rPr>
        <w:t xml:space="preserve">in </w:t>
      </w:r>
      <w:r w:rsidR="00967599" w:rsidRPr="001979C2">
        <w:rPr>
          <w:lang w:val="en-US"/>
        </w:rPr>
        <w:t xml:space="preserve">NR </w:t>
      </w:r>
      <w:r>
        <w:rPr>
          <w:lang w:val="en-US"/>
        </w:rPr>
        <w:t xml:space="preserve">require very short </w:t>
      </w:r>
      <w:r w:rsidR="00967599" w:rsidRPr="001979C2">
        <w:rPr>
          <w:lang w:val="en-US"/>
        </w:rPr>
        <w:t>processing delays</w:t>
      </w:r>
      <w:r>
        <w:rPr>
          <w:lang w:val="en-US"/>
        </w:rPr>
        <w:t xml:space="preserve">. </w:t>
      </w:r>
      <w:r w:rsidR="001979C2">
        <w:rPr>
          <w:lang w:val="en-US"/>
        </w:rPr>
        <w:t>.</w:t>
      </w:r>
      <w:r w:rsidR="0043587F" w:rsidRPr="0043587F">
        <w:t xml:space="preserve"> </w:t>
      </w:r>
      <w:r w:rsidR="0043587F">
        <w:t xml:space="preserve">RAN1 intends to reduce the delay from the end of the reception of the DCI (UL grant) to the beginning of the transmission of the corresponding UL transport block to 1-2 OFDM symbol durations as depicted in </w:t>
      </w:r>
      <w:r w:rsidR="0043587F">
        <w:fldChar w:fldCharType="begin"/>
      </w:r>
      <w:r w:rsidR="0043587F">
        <w:instrText xml:space="preserve"> REF _Ref462987709 \h </w:instrText>
      </w:r>
      <w:r w:rsidR="0043587F">
        <w:fldChar w:fldCharType="separate"/>
      </w:r>
      <w:r w:rsidR="007523FE">
        <w:t xml:space="preserve">Figure </w:t>
      </w:r>
      <w:r w:rsidR="007523FE">
        <w:rPr>
          <w:noProof/>
        </w:rPr>
        <w:t>1</w:t>
      </w:r>
      <w:r w:rsidR="0043587F">
        <w:fldChar w:fldCharType="end"/>
      </w:r>
      <w:r w:rsidR="0043587F">
        <w:t xml:space="preserve">. </w:t>
      </w:r>
    </w:p>
    <w:p w14:paraId="494EFBCC" w14:textId="77777777" w:rsidR="0043587F" w:rsidRDefault="0043587F" w:rsidP="0043587F">
      <w:pPr>
        <w:pStyle w:val="Figure"/>
      </w:pPr>
      <w:r w:rsidRPr="0043587F">
        <w:rPr>
          <w:noProof/>
          <w:lang w:val="sv-SE"/>
        </w:rPr>
        <w:drawing>
          <wp:inline distT="0" distB="0" distL="0" distR="0" wp14:anchorId="11F9CD9F" wp14:editId="37520555">
            <wp:extent cx="3027600" cy="76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7600" cy="766800"/>
                    </a:xfrm>
                    <a:prstGeom prst="rect">
                      <a:avLst/>
                    </a:prstGeom>
                    <a:noFill/>
                    <a:ln>
                      <a:noFill/>
                    </a:ln>
                  </pic:spPr>
                </pic:pic>
              </a:graphicData>
            </a:graphic>
          </wp:inline>
        </w:drawing>
      </w:r>
    </w:p>
    <w:p w14:paraId="761EADAD" w14:textId="77777777" w:rsidR="0043587F" w:rsidRPr="00CD1105" w:rsidRDefault="0043587F" w:rsidP="0043587F">
      <w:pPr>
        <w:pStyle w:val="Caption"/>
      </w:pPr>
      <w:bookmarkStart w:id="1" w:name="_Ref462987709"/>
      <w:r>
        <w:t xml:space="preserve">Figure </w:t>
      </w:r>
      <w:r>
        <w:fldChar w:fldCharType="begin"/>
      </w:r>
      <w:r>
        <w:instrText xml:space="preserve"> SEQ Figure \* ARABIC </w:instrText>
      </w:r>
      <w:r>
        <w:fldChar w:fldCharType="separate"/>
      </w:r>
      <w:r w:rsidR="007523FE">
        <w:rPr>
          <w:noProof/>
        </w:rPr>
        <w:t>1</w:t>
      </w:r>
      <w:r>
        <w:fldChar w:fldCharType="end"/>
      </w:r>
      <w:bookmarkEnd w:id="1"/>
      <w:r>
        <w:t>: UL-Grant to UL-Data delay in the order of 1-2 OFDM symbol durations</w:t>
      </w:r>
    </w:p>
    <w:p w14:paraId="74AE9BD8" w14:textId="4A4C00FD" w:rsidR="00DD0697" w:rsidRDefault="00DD0697" w:rsidP="001979C2">
      <w:r>
        <w:t>To fulfil this tight timeline, the transmitter’s UP stack must be able to deliver a sufficiently large number of octets to fill at least the first uplink data symbol. The most time-critical case is one with a large transport block (possibly several 10000 octets). Here the UE must be able to generate at least a first channel code word within the required 1-2 OFDM symbol durations. The data mapped to subsequent OFDM symbols has slightly less stringent delay requirements. The MAC PDU octets to be mapped into the last OFDM symbol may take most time to compute: 11 symbols between the reception of the DCI and the transmission in UL.</w:t>
      </w:r>
    </w:p>
    <w:p w14:paraId="48CF8CA3" w14:textId="02725F96" w:rsidR="00DD0697" w:rsidRDefault="00DD0697" w:rsidP="00B51A70">
      <w:pPr>
        <w:pStyle w:val="Observation"/>
      </w:pPr>
      <w:bookmarkStart w:id="2" w:name="_Toc463001950"/>
      <w:bookmarkStart w:id="3" w:name="_Toc463002135"/>
      <w:bookmarkStart w:id="4" w:name="_Toc463034401"/>
      <w:bookmarkStart w:id="5" w:name="_Toc463034609"/>
      <w:bookmarkStart w:id="6" w:name="_Toc463037585"/>
      <w:r>
        <w:t xml:space="preserve">While the octets </w:t>
      </w:r>
      <w:r w:rsidR="001177B3">
        <w:t xml:space="preserve">to be carried in the first OFDM symbol of an UL transmission must be computed in no more than 1-2 OFDM symbols, the octets mapped to the last OFDM symbols could be made available </w:t>
      </w:r>
      <w:r w:rsidR="007523FE">
        <w:t xml:space="preserve">to L1 </w:t>
      </w:r>
      <w:r w:rsidR="001177B3">
        <w:t>later.</w:t>
      </w:r>
      <w:bookmarkEnd w:id="2"/>
      <w:bookmarkEnd w:id="3"/>
      <w:bookmarkEnd w:id="4"/>
      <w:bookmarkEnd w:id="5"/>
      <w:bookmarkEnd w:id="6"/>
    </w:p>
    <w:p w14:paraId="0B264017" w14:textId="77777777" w:rsidR="00410B3F" w:rsidRDefault="00410B3F" w:rsidP="001979C2"/>
    <w:p w14:paraId="7047D6DC" w14:textId="2DF42B1A" w:rsidR="001979C2" w:rsidRDefault="00DD0697" w:rsidP="001979C2">
      <w:r>
        <w:t>However, due to the design of the LTE L2 User Plane protocol stack and header formats, the transmitter cannot benefit from the “relaxed” delay requirement for the octets in the latter OFDM symbols. In other words, the MAC transmitter cannot produce and deliver the transport block symbol by symbol (or code-block by code-block) before having compute</w:t>
      </w:r>
      <w:r w:rsidR="00E67B09">
        <w:t>d</w:t>
      </w:r>
      <w:r>
        <w:t xml:space="preserve"> the entire MAC PDU including all headers and control elements</w:t>
      </w:r>
      <w:r w:rsidR="00E67B09">
        <w:t xml:space="preserve"> (see annex </w:t>
      </w:r>
      <w:r w:rsidR="00E67B09">
        <w:fldChar w:fldCharType="begin"/>
      </w:r>
      <w:r w:rsidR="00E67B09">
        <w:instrText xml:space="preserve"> REF _Ref462994600 \n \h </w:instrText>
      </w:r>
      <w:r w:rsidR="00E67B09">
        <w:fldChar w:fldCharType="separate"/>
      </w:r>
      <w:r w:rsidR="006E751B">
        <w:t>4.1</w:t>
      </w:r>
      <w:r w:rsidR="00E67B09">
        <w:fldChar w:fldCharType="end"/>
      </w:r>
      <w:r w:rsidR="00E67B09">
        <w:t xml:space="preserve"> for more details)</w:t>
      </w:r>
      <w:r>
        <w:t xml:space="preserve">. </w:t>
      </w:r>
    </w:p>
    <w:p w14:paraId="492DF044" w14:textId="216DF111" w:rsidR="001177B3" w:rsidRDefault="001177B3" w:rsidP="00B51A70">
      <w:pPr>
        <w:pStyle w:val="Observation"/>
      </w:pPr>
      <w:bookmarkStart w:id="7" w:name="_Ref462995755"/>
      <w:bookmarkStart w:id="8" w:name="_Toc463001951"/>
      <w:bookmarkStart w:id="9" w:name="_Toc463002136"/>
      <w:bookmarkStart w:id="10" w:name="_Toc463034402"/>
      <w:bookmarkStart w:id="11" w:name="_Toc463034610"/>
      <w:bookmarkStart w:id="12" w:name="_Toc463037586"/>
      <w:r>
        <w:lastRenderedPageBreak/>
        <w:t>The placement of the header in the beginning of the MAC PDU requires the transmitter to generate the entire PDU before starting the delivery to L1 and over the Uu.</w:t>
      </w:r>
      <w:bookmarkEnd w:id="7"/>
      <w:bookmarkEnd w:id="8"/>
      <w:bookmarkEnd w:id="9"/>
      <w:bookmarkEnd w:id="10"/>
      <w:bookmarkEnd w:id="11"/>
      <w:bookmarkEnd w:id="12"/>
    </w:p>
    <w:p w14:paraId="147A0136" w14:textId="77777777" w:rsidR="00410B3F" w:rsidRDefault="00410B3F" w:rsidP="00B51A70">
      <w:pPr>
        <w:pStyle w:val="BodyText"/>
      </w:pPr>
    </w:p>
    <w:p w14:paraId="058FC387" w14:textId="7B7A0E0D" w:rsidR="001177B3" w:rsidRDefault="001177B3" w:rsidP="00B51A70">
      <w:pPr>
        <w:pStyle w:val="BodyText"/>
      </w:pPr>
      <w:r>
        <w:t xml:space="preserve">One </w:t>
      </w:r>
      <w:r w:rsidR="00837E11">
        <w:t>could</w:t>
      </w:r>
      <w:r>
        <w:t xml:space="preserve"> assume that the </w:t>
      </w:r>
      <w:r w:rsidR="00837E11">
        <w:t xml:space="preserve">early </w:t>
      </w:r>
      <w:r>
        <w:t>placement of the header in the beginning of the MAC PDU accelerates the operation of the receiver side. However, the receiver needs to verify the correctness of the CRC before processing the entire MAC PDU. Due to the placement of the CRC at the end of the transport block</w:t>
      </w:r>
      <w:r w:rsidR="00837E11">
        <w:t xml:space="preserve"> and due to the need to have the entire transport block before determining the CRC</w:t>
      </w:r>
      <w:r>
        <w:t xml:space="preserve">, the receiver can </w:t>
      </w:r>
      <w:r w:rsidR="00837E11">
        <w:t xml:space="preserve">however </w:t>
      </w:r>
      <w:r>
        <w:t xml:space="preserve">not benefit from the placement of the header in the beginning. </w:t>
      </w:r>
    </w:p>
    <w:p w14:paraId="778244DD" w14:textId="5AAA0187" w:rsidR="001177B3" w:rsidRDefault="001177B3" w:rsidP="001177B3">
      <w:pPr>
        <w:pStyle w:val="Observation"/>
      </w:pPr>
      <w:bookmarkStart w:id="13" w:name="_Toc463001952"/>
      <w:bookmarkStart w:id="14" w:name="_Toc463002137"/>
      <w:bookmarkStart w:id="15" w:name="_Toc463034403"/>
      <w:bookmarkStart w:id="16" w:name="_Toc463034611"/>
      <w:bookmarkStart w:id="17" w:name="_Toc463037587"/>
      <w:r>
        <w:t>The need to verify the CRC prevents the receiver from starting the L2 processing before receiving entire MAC PDU.</w:t>
      </w:r>
      <w:bookmarkEnd w:id="13"/>
      <w:bookmarkEnd w:id="14"/>
      <w:bookmarkEnd w:id="15"/>
      <w:bookmarkEnd w:id="16"/>
      <w:bookmarkEnd w:id="17"/>
      <w:r>
        <w:t xml:space="preserve"> </w:t>
      </w:r>
    </w:p>
    <w:p w14:paraId="39830E18" w14:textId="77777777" w:rsidR="00410B3F" w:rsidRDefault="00410B3F" w:rsidP="00B51A70">
      <w:pPr>
        <w:pStyle w:val="BodyText"/>
      </w:pPr>
    </w:p>
    <w:p w14:paraId="28822C54" w14:textId="5597C12A" w:rsidR="001177B3" w:rsidRDefault="001177B3" w:rsidP="00B51A70">
      <w:pPr>
        <w:pStyle w:val="BodyText"/>
      </w:pPr>
      <w:r>
        <w:t xml:space="preserve">The most time critical receiver side operation is the decoding of the transport block </w:t>
      </w:r>
      <w:r w:rsidR="00837E11">
        <w:t xml:space="preserve">and the verification of the CRC </w:t>
      </w:r>
      <w:r>
        <w:t xml:space="preserve">in order to send the HARQ feedback with minimal delay. </w:t>
      </w:r>
      <w:r w:rsidR="00837E11">
        <w:t xml:space="preserve">Fortunately, the receiver </w:t>
      </w:r>
      <w:r w:rsidR="00DF515C">
        <w:t xml:space="preserve">does not require the MAC header to </w:t>
      </w:r>
      <w:r w:rsidR="00837E11">
        <w:t xml:space="preserve">start </w:t>
      </w:r>
      <w:r w:rsidR="00DF515C">
        <w:t xml:space="preserve">the </w:t>
      </w:r>
      <w:r w:rsidR="00837E11">
        <w:t>decoding</w:t>
      </w:r>
      <w:r w:rsidR="00F67AC3">
        <w:t xml:space="preserve"> on </w:t>
      </w:r>
      <w:r w:rsidR="00C82795">
        <w:t>physical layer</w:t>
      </w:r>
      <w:r w:rsidR="00DF515C">
        <w:t xml:space="preserve">. Hence, it may decode </w:t>
      </w:r>
      <w:r w:rsidR="00837E11">
        <w:t xml:space="preserve">transport block already while receiving it (symbol by symbol). </w:t>
      </w:r>
    </w:p>
    <w:p w14:paraId="08C41009" w14:textId="78C64B18" w:rsidR="00DF515C" w:rsidRPr="00881518" w:rsidRDefault="00DF515C" w:rsidP="00B51A70">
      <w:pPr>
        <w:pStyle w:val="Observation"/>
      </w:pPr>
      <w:bookmarkStart w:id="18" w:name="_Toc463001953"/>
      <w:bookmarkStart w:id="19" w:name="_Toc463002138"/>
      <w:bookmarkStart w:id="20" w:name="_Toc463034404"/>
      <w:bookmarkStart w:id="21" w:name="_Toc463034612"/>
      <w:bookmarkStart w:id="22" w:name="_Toc463037588"/>
      <w:r>
        <w:t xml:space="preserve">The MAC header information is not necessary for performing the </w:t>
      </w:r>
      <w:r w:rsidR="00073459">
        <w:t>(</w:t>
      </w:r>
      <w:r w:rsidR="00C82795">
        <w:t>physical layer</w:t>
      </w:r>
      <w:r w:rsidR="00073459">
        <w:t xml:space="preserve">) </w:t>
      </w:r>
      <w:r>
        <w:t xml:space="preserve">decoding of the transport block. Hence, the receiver does not benefit from placing </w:t>
      </w:r>
      <w:r w:rsidR="007523FE">
        <w:t>header</w:t>
      </w:r>
      <w:r>
        <w:t xml:space="preserve"> information early in the transport block.</w:t>
      </w:r>
      <w:bookmarkEnd w:id="18"/>
      <w:bookmarkEnd w:id="19"/>
      <w:bookmarkEnd w:id="20"/>
      <w:bookmarkEnd w:id="21"/>
      <w:bookmarkEnd w:id="22"/>
      <w:r>
        <w:t xml:space="preserve"> </w:t>
      </w:r>
    </w:p>
    <w:p w14:paraId="33442647" w14:textId="77777777" w:rsidR="00E67B09" w:rsidRDefault="00E67B09" w:rsidP="00E67B09">
      <w:pPr>
        <w:pStyle w:val="Heading2"/>
      </w:pPr>
      <w:r>
        <w:t>Accelerating L2 UP</w:t>
      </w:r>
    </w:p>
    <w:p w14:paraId="587D4D6E" w14:textId="2192F39B" w:rsidR="00E67B09" w:rsidRDefault="00E67B09" w:rsidP="00E67B09">
      <w:pPr>
        <w:pStyle w:val="BodyText"/>
      </w:pPr>
      <w:r>
        <w:t>I</w:t>
      </w:r>
      <w:r w:rsidRPr="00E67B09">
        <w:t>n the email discussion [95#26]</w:t>
      </w:r>
      <w:r>
        <w:t xml:space="preserve"> several proposals were made how to accelerate the creation of the MAC PDU </w:t>
      </w:r>
      <w:r w:rsidR="007523FE">
        <w:t xml:space="preserve">by means of </w:t>
      </w:r>
      <w:r w:rsidR="005D634A">
        <w:t xml:space="preserve">pre-processing upon arrival of IP packets </w:t>
      </w:r>
      <w:r w:rsidR="007523FE">
        <w:t>from</w:t>
      </w:r>
      <w:r w:rsidR="005D634A">
        <w:t xml:space="preserve"> higher layers. In particular it was proposed to generate PDCP PDUs (ciphered, added SN and possibly a length field) and to store those in memory. The intention is to minimize the processing to be performed upon arrival of the grant. However, in all those proposals at least some length fields, segmentation info, logical channel IDs and MAC CEs need to be generated “on-the-fly”. If at least some of those fields remain in the beginning of the MAC PDU, the above-mentioned dilemma of </w:t>
      </w:r>
      <w:r w:rsidR="005D634A">
        <w:fldChar w:fldCharType="begin"/>
      </w:r>
      <w:r w:rsidR="005D634A">
        <w:instrText xml:space="preserve"> REF _Ref462995755 \n \h </w:instrText>
      </w:r>
      <w:r w:rsidR="005D634A">
        <w:fldChar w:fldCharType="separate"/>
      </w:r>
      <w:r w:rsidR="007523FE">
        <w:t>Observation 2</w:t>
      </w:r>
      <w:r w:rsidR="005D634A">
        <w:fldChar w:fldCharType="end"/>
      </w:r>
      <w:r w:rsidR="005D634A">
        <w:t xml:space="preserve"> remains: </w:t>
      </w:r>
      <w:r w:rsidR="005D634A">
        <w:fldChar w:fldCharType="begin"/>
      </w:r>
      <w:r w:rsidR="005D634A">
        <w:instrText xml:space="preserve"> REF _Ref462995755 \h </w:instrText>
      </w:r>
      <w:r w:rsidR="005D634A">
        <w:fldChar w:fldCharType="separate"/>
      </w:r>
      <w:r w:rsidR="007523FE">
        <w:t>The placement of the header information in the beginning of the MAC PDU requires the transmitter to generate the entire PDU before starting the delivery to L1 and over the Uu.</w:t>
      </w:r>
      <w:r w:rsidR="005D634A">
        <w:fldChar w:fldCharType="end"/>
      </w:r>
    </w:p>
    <w:p w14:paraId="6899E47E" w14:textId="3D70E278" w:rsidR="005D634A" w:rsidRDefault="005D634A" w:rsidP="00E67B09">
      <w:pPr>
        <w:pStyle w:val="BodyText"/>
      </w:pPr>
      <w:r>
        <w:t>Another problem with</w:t>
      </w:r>
      <w:r w:rsidR="007523FE">
        <w:t xml:space="preserve"> some of the </w:t>
      </w:r>
      <w:r>
        <w:t xml:space="preserve">proposals </w:t>
      </w:r>
      <w:r w:rsidR="007523FE">
        <w:t xml:space="preserve">from the email discussion </w:t>
      </w:r>
      <w:r>
        <w:t xml:space="preserve">is that more header information appears in between (PDCP) PDUs. If the receiver-side decoding entity stores the transport block directly to the (external) memory, the L2 processor cannot just fetch all </w:t>
      </w:r>
      <w:r w:rsidR="00077DB5">
        <w:t>headers</w:t>
      </w:r>
      <w:r>
        <w:t xml:space="preserve"> from a single known place in memory. Since it is undesirable to pass an entire large transport block through the CPU, the </w:t>
      </w:r>
      <w:r w:rsidR="007523FE">
        <w:t xml:space="preserve">CPU would need </w:t>
      </w:r>
      <w:r>
        <w:t xml:space="preserve">to perform many subsequent memory accesses to acquire the individual distributed header fields. </w:t>
      </w:r>
      <w:r w:rsidR="007523FE">
        <w:t>To avoid this, a</w:t>
      </w:r>
      <w:r>
        <w:t xml:space="preserve">t least all MAC header information should appear in one common place inside the MAC PDU. </w:t>
      </w:r>
    </w:p>
    <w:p w14:paraId="60A0F70B" w14:textId="75AC0ABC" w:rsidR="005D634A" w:rsidRDefault="005D634A" w:rsidP="00B51A70">
      <w:pPr>
        <w:pStyle w:val="Proposal"/>
      </w:pPr>
      <w:bookmarkStart w:id="23" w:name="_Toc463001905"/>
      <w:bookmarkStart w:id="24" w:name="_Toc463002142"/>
      <w:bookmarkStart w:id="25" w:name="_Toc463034406"/>
      <w:bookmarkStart w:id="26" w:name="_Toc463034614"/>
      <w:bookmarkStart w:id="27" w:name="_Toc463037590"/>
      <w:r>
        <w:t>In order to accelerate the receiver side processing of time critical information, at least the MAC header should not be distributed across the MAC PDU.</w:t>
      </w:r>
      <w:bookmarkEnd w:id="23"/>
      <w:bookmarkEnd w:id="24"/>
      <w:bookmarkEnd w:id="25"/>
      <w:bookmarkEnd w:id="26"/>
      <w:bookmarkEnd w:id="27"/>
      <w:r>
        <w:t xml:space="preserve"> </w:t>
      </w:r>
    </w:p>
    <w:p w14:paraId="6424C0C9" w14:textId="77777777" w:rsidR="00410B3F" w:rsidRPr="00E67B09" w:rsidRDefault="00410B3F" w:rsidP="00410B3F"/>
    <w:p w14:paraId="2E0F5F82" w14:textId="2051C296" w:rsidR="00FC4077" w:rsidRDefault="00E87898" w:rsidP="001979C2">
      <w:pPr>
        <w:pStyle w:val="Heading2"/>
      </w:pPr>
      <w:r>
        <w:t>Moving headers to the end</w:t>
      </w:r>
    </w:p>
    <w:p w14:paraId="7829D012" w14:textId="416CFD25" w:rsidR="00774756" w:rsidRDefault="00774756">
      <w:r>
        <w:t xml:space="preserve">As mentioned in the previous sub-section, it may be unavoidable to pre-process PDCP SDUs upon arrival from higher layers and to store PDCP PDUs in memory. In particular when operating at high L1- and application layer data rates (the most time critical case) the UE will typically have large amounts of such pre-processed data in memory. As explained based on </w:t>
      </w:r>
      <w:r>
        <w:fldChar w:fldCharType="begin"/>
      </w:r>
      <w:r>
        <w:instrText xml:space="preserve"> REF _Ref462987709 \h </w:instrText>
      </w:r>
      <w:r>
        <w:fldChar w:fldCharType="separate"/>
      </w:r>
      <w:r w:rsidR="007523FE">
        <w:t xml:space="preserve">Figure </w:t>
      </w:r>
      <w:r w:rsidR="007523FE">
        <w:rPr>
          <w:noProof/>
        </w:rPr>
        <w:t>1</w:t>
      </w:r>
      <w:r>
        <w:fldChar w:fldCharType="end"/>
      </w:r>
      <w:r>
        <w:t>, it would be desirab</w:t>
      </w:r>
      <w:r w:rsidR="00FF22F9">
        <w:t xml:space="preserve">le if the MAC transmitter could (upon reception of a grant) </w:t>
      </w:r>
      <w:r>
        <w:t xml:space="preserve">deliver instantaneously a large amount of data </w:t>
      </w:r>
      <w:r w:rsidR="00FF22F9">
        <w:t>to L1 so that L1 can generate the first channel code block and start its delivery over Uu in the first OFDM symbol.</w:t>
      </w:r>
      <w:r w:rsidR="00417711">
        <w:t xml:space="preserve"> The pre-computed PDCP PDUs would be a good candidate for such a fast delivery. </w:t>
      </w:r>
    </w:p>
    <w:p w14:paraId="54B3ED3B" w14:textId="1F10F9CB" w:rsidR="00417711" w:rsidRDefault="003E2909">
      <w:r>
        <w:t xml:space="preserve">However, </w:t>
      </w:r>
      <w:r w:rsidR="00417711">
        <w:t xml:space="preserve">to fully exploit the benefits of pre-computation, the transmitter should not be required to prepend the pre-computed data with any control information. In particular, one should avoid insertion of control information that depends on the structure of the latter part of the MAC PDU. </w:t>
      </w:r>
    </w:p>
    <w:p w14:paraId="694BB543" w14:textId="13694F25" w:rsidR="00417711" w:rsidRDefault="00417711" w:rsidP="00B51A70">
      <w:pPr>
        <w:pStyle w:val="Proposal"/>
      </w:pPr>
      <w:bookmarkStart w:id="28" w:name="_Toc463001954"/>
      <w:bookmarkStart w:id="29" w:name="_Toc463002143"/>
      <w:bookmarkStart w:id="30" w:name="_Toc463034407"/>
      <w:bookmarkStart w:id="31" w:name="_Toc463034615"/>
      <w:bookmarkStart w:id="32" w:name="_Toc463037591"/>
      <w:r>
        <w:t>T</w:t>
      </w:r>
      <w:r w:rsidRPr="00417711">
        <w:t>o fully exploit the benefits of pre-computation, the transmitter should not be required to prepend the pre-computed data with any control information</w:t>
      </w:r>
      <w:r>
        <w:t xml:space="preserve"> that is determined during or after finalization of the MAC PDU.</w:t>
      </w:r>
      <w:bookmarkEnd w:id="28"/>
      <w:bookmarkEnd w:id="29"/>
      <w:bookmarkEnd w:id="30"/>
      <w:bookmarkEnd w:id="31"/>
      <w:bookmarkEnd w:id="32"/>
      <w:r>
        <w:t xml:space="preserve"> </w:t>
      </w:r>
    </w:p>
    <w:p w14:paraId="230015A2" w14:textId="77777777" w:rsidR="00410B3F" w:rsidRDefault="00410B3F"/>
    <w:p w14:paraId="5BB9FE51" w14:textId="34184AF3" w:rsidR="00540B10" w:rsidRDefault="00540B10">
      <w:r>
        <w:t xml:space="preserve">Since the receiver needs the control (header) information for parsing the MAC PDU and since it is undesirable to spread it across the MAC PDU, the preferable choice is to place all dynamically created information at the end of the MAC PDU. </w:t>
      </w:r>
    </w:p>
    <w:p w14:paraId="2703AA17" w14:textId="3004472A" w:rsidR="00540B10" w:rsidRDefault="00540B10" w:rsidP="00B51A70">
      <w:pPr>
        <w:pStyle w:val="Proposal"/>
      </w:pPr>
      <w:bookmarkStart w:id="33" w:name="_Ref463000418"/>
      <w:bookmarkStart w:id="34" w:name="_Toc463001955"/>
      <w:bookmarkStart w:id="35" w:name="_Toc463002144"/>
      <w:bookmarkStart w:id="36" w:name="_Toc463034408"/>
      <w:bookmarkStart w:id="37" w:name="_Toc463034616"/>
      <w:bookmarkStart w:id="38" w:name="_Toc463037592"/>
      <w:r>
        <w:t xml:space="preserve">All dynamically generated control information (MAC &amp; RLC headers and MAC control elements) should be placed </w:t>
      </w:r>
      <w:r w:rsidRPr="00540B10">
        <w:t>at the end of the MAC PDU</w:t>
      </w:r>
      <w:bookmarkEnd w:id="33"/>
      <w:bookmarkEnd w:id="34"/>
      <w:bookmarkEnd w:id="35"/>
      <w:bookmarkEnd w:id="36"/>
      <w:bookmarkEnd w:id="37"/>
      <w:bookmarkEnd w:id="38"/>
    </w:p>
    <w:p w14:paraId="2420125F" w14:textId="77777777" w:rsidR="00410B3F" w:rsidRDefault="00410B3F"/>
    <w:p w14:paraId="5B05813D" w14:textId="6A4CECA9" w:rsidR="00FF22F9" w:rsidRDefault="00540B10">
      <w:r>
        <w:t>If we assume for the time being that the placement of PDCP, RLC and MAC functions (ciphering, concatenation, multiplexing, ARQ, …) remains unchanged</w:t>
      </w:r>
      <w:r w:rsidR="00122D05">
        <w:t>,</w:t>
      </w:r>
      <w:r>
        <w:t xml:space="preserve"> a UE could pre-generate PDCP PDUs and store those in memory. Upon reception of an uplink grant the MAC layer needs to determine the highest priority logical data channel with data and instruct the RLC layer to deliver an RLC PDU. Unlike LTE, the RLC protocol returns (e.g. by instructing the memory controller) a sequence of RLC SDU octets instantaneously. While doing this, it must (as in LTE) keep track of the number of transmitted SDUs to ensure that there is sufficient space in the transport block for conveying the length indicators. </w:t>
      </w:r>
      <w:r w:rsidR="005D1D39">
        <w:t>In particular for large transport blocks (which are most time critical), the UE may however safely trigger the memory controller to transmit a large data block filling at least a first code-block. In parallel it may compute the required header information. Subsequently, the MAC layer may ask the other RLC entities to delivery data (RLC SDUs) to L1. In the meantime, the header information of all RLC and MAC headers may be generated and kept in the CPU. This control information is then delivered to L1 towards the end of the TTI and it will hence end up in the last channel code block.</w:t>
      </w:r>
    </w:p>
    <w:p w14:paraId="3692C345" w14:textId="77777777" w:rsidR="00692615" w:rsidRDefault="005D1D39">
      <w:r>
        <w:t xml:space="preserve">The L2 receiver needs to know how to decode the MAC PDU. As in LTE, it needs to be able to find the first MAC sub-header and use the contained information to parse through the remaining sub-headers. </w:t>
      </w:r>
      <w:r w:rsidR="00692615">
        <w:t xml:space="preserve">To enable this, the MAC header should start in the last octet of the MAC PDU and then propagate towards the beginning of the MAC PDU. The MAC receiver may hence apply the same logic for decoding the MAC sub-headers in the same way as in LTE with the only difference that the order of the octets is reversed. </w:t>
      </w:r>
    </w:p>
    <w:p w14:paraId="0EE7751F" w14:textId="465E7AB6" w:rsidR="00692615" w:rsidRDefault="00692615">
      <w:r>
        <w:fldChar w:fldCharType="begin"/>
      </w:r>
      <w:r>
        <w:instrText xml:space="preserve"> REF _Ref463000596 \h </w:instrText>
      </w:r>
      <w:r>
        <w:fldChar w:fldCharType="separate"/>
      </w:r>
      <w:r w:rsidR="007523FE">
        <w:t xml:space="preserve">Figure </w:t>
      </w:r>
      <w:r w:rsidR="007523FE">
        <w:rPr>
          <w:noProof/>
        </w:rPr>
        <w:t>2</w:t>
      </w:r>
      <w:r>
        <w:fldChar w:fldCharType="end"/>
      </w:r>
      <w:r>
        <w:t xml:space="preserve"> depicts the resulting header structure if several (possibly pre-computed) PDCP PDUs are concatenated into a single RLC/MAC PDU. For reference, it also depicts where the (same headers) would have been placed according to the LTE L2 protocol descriptions. </w:t>
      </w:r>
    </w:p>
    <w:p w14:paraId="2B7FD5F6" w14:textId="237F6713" w:rsidR="009977C2" w:rsidRDefault="009977C2" w:rsidP="009977C2">
      <w:pPr>
        <w:keepNext/>
        <w:jc w:val="center"/>
      </w:pPr>
      <w:r>
        <w:rPr>
          <w:noProof/>
          <w:lang w:val="sv-SE"/>
        </w:rPr>
        <w:drawing>
          <wp:inline distT="0" distB="0" distL="0" distR="0" wp14:anchorId="75E2A614" wp14:editId="0B160E61">
            <wp:extent cx="5168223" cy="2892425"/>
            <wp:effectExtent l="0" t="0" r="0" b="317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168223" cy="2892425"/>
                    </a:xfrm>
                    <a:prstGeom prst="rect">
                      <a:avLst/>
                    </a:prstGeom>
                    <a:noFill/>
                  </pic:spPr>
                </pic:pic>
              </a:graphicData>
            </a:graphic>
          </wp:inline>
        </w:drawing>
      </w:r>
    </w:p>
    <w:p w14:paraId="67EA9B9A" w14:textId="273D7F5C" w:rsidR="00E87898" w:rsidRDefault="009977C2" w:rsidP="009977C2">
      <w:pPr>
        <w:pStyle w:val="Caption"/>
      </w:pPr>
      <w:bookmarkStart w:id="39" w:name="_Ref463000596"/>
      <w:r>
        <w:t xml:space="preserve">Figure </w:t>
      </w:r>
      <w:r>
        <w:fldChar w:fldCharType="begin"/>
      </w:r>
      <w:r>
        <w:instrText xml:space="preserve"> SEQ Figure \* ARABIC </w:instrText>
      </w:r>
      <w:r>
        <w:fldChar w:fldCharType="separate"/>
      </w:r>
      <w:r w:rsidR="007523FE">
        <w:rPr>
          <w:noProof/>
        </w:rPr>
        <w:t>2</w:t>
      </w:r>
      <w:r>
        <w:fldChar w:fldCharType="end"/>
      </w:r>
      <w:bookmarkEnd w:id="39"/>
      <w:r>
        <w:t xml:space="preserve"> </w:t>
      </w:r>
      <w:r w:rsidR="00751113">
        <w:t>RLC and MAC h</w:t>
      </w:r>
      <w:r>
        <w:t xml:space="preserve">eaders </w:t>
      </w:r>
      <w:r w:rsidR="00751113">
        <w:t>information moved to end of MAC frame</w:t>
      </w:r>
    </w:p>
    <w:p w14:paraId="47168C67" w14:textId="6176EE48" w:rsidR="00692615" w:rsidRDefault="00692615" w:rsidP="00692615">
      <w:r>
        <w:t xml:space="preserve">Following the principle of </w:t>
      </w:r>
      <w:r>
        <w:fldChar w:fldCharType="begin"/>
      </w:r>
      <w:r>
        <w:instrText xml:space="preserve"> REF _Ref463000418 \n \h </w:instrText>
      </w:r>
      <w:r>
        <w:fldChar w:fldCharType="separate"/>
      </w:r>
      <w:r w:rsidR="007523FE">
        <w:t>Proposal 3</w:t>
      </w:r>
      <w:r>
        <w:fldChar w:fldCharType="end"/>
      </w:r>
      <w:r>
        <w:t xml:space="preserve">, </w:t>
      </w:r>
      <w:r>
        <w:fldChar w:fldCharType="begin"/>
      </w:r>
      <w:r>
        <w:instrText xml:space="preserve"> REF _Ref463000418 \h </w:instrText>
      </w:r>
      <w:r>
        <w:fldChar w:fldCharType="separate"/>
      </w:r>
      <w:r w:rsidR="00077DB5">
        <w:t>a</w:t>
      </w:r>
      <w:r w:rsidR="007523FE">
        <w:t xml:space="preserve">ll dynamically generated control information (MAC &amp; RLC headers and MAC control elements) should be placed </w:t>
      </w:r>
      <w:r w:rsidR="007523FE" w:rsidRPr="00540B10">
        <w:t>at the end of the MAC PDU</w:t>
      </w:r>
      <w:r>
        <w:fldChar w:fldCharType="end"/>
      </w:r>
      <w:r>
        <w:t xml:space="preserve">. That means, not only the RLC header for the first embedded RLC PDU but preferably all RLC headers should appear towards the end of the MAC PDU in order to maximize the time that the UE may spend on creating those. Annex </w:t>
      </w:r>
      <w:r>
        <w:fldChar w:fldCharType="begin"/>
      </w:r>
      <w:r>
        <w:instrText xml:space="preserve"> REF _Ref463000949 \n \h </w:instrText>
      </w:r>
      <w:r>
        <w:fldChar w:fldCharType="separate"/>
      </w:r>
      <w:r w:rsidR="006E751B">
        <w:t>4.2</w:t>
      </w:r>
      <w:r>
        <w:fldChar w:fldCharType="end"/>
      </w:r>
      <w:r>
        <w:t xml:space="preserve"> depicts how MAC Control Elements, RLC headers and Padding should be placed in order to achieve this goal. </w:t>
      </w:r>
    </w:p>
    <w:p w14:paraId="058562DA" w14:textId="77777777" w:rsidR="007523FE" w:rsidRDefault="007523FE" w:rsidP="00B51A70">
      <w:pPr>
        <w:pStyle w:val="Observation"/>
      </w:pPr>
      <w:bookmarkStart w:id="40" w:name="_Toc463001907"/>
      <w:bookmarkStart w:id="41" w:name="_Toc463001957"/>
      <w:bookmarkStart w:id="42" w:name="_Toc463002140"/>
      <w:bookmarkStart w:id="43" w:name="_Toc463034405"/>
      <w:bookmarkStart w:id="44" w:name="_Toc463034613"/>
      <w:bookmarkStart w:id="45" w:name="_Toc463037589"/>
      <w:bookmarkEnd w:id="40"/>
      <w:r>
        <w:lastRenderedPageBreak/>
        <w:t>P</w:t>
      </w:r>
      <w:r w:rsidRPr="00692615">
        <w:t xml:space="preserve">lacing all dynamically generated control </w:t>
      </w:r>
      <w:r>
        <w:t xml:space="preserve">MAC&amp;RLC </w:t>
      </w:r>
      <w:r w:rsidRPr="00692615">
        <w:t xml:space="preserve">information at the end of the MAC PDU </w:t>
      </w:r>
      <w:r>
        <w:t xml:space="preserve">enables the </w:t>
      </w:r>
      <w:r w:rsidRPr="00692615">
        <w:t xml:space="preserve">transmitter </w:t>
      </w:r>
      <w:r>
        <w:t xml:space="preserve">to deliver transport block bits early </w:t>
      </w:r>
      <w:r w:rsidRPr="00692615">
        <w:t xml:space="preserve">without harming the receiver </w:t>
      </w:r>
      <w:r>
        <w:t>decoding/</w:t>
      </w:r>
      <w:r w:rsidRPr="00692615">
        <w:t>processing delay.</w:t>
      </w:r>
      <w:bookmarkEnd w:id="41"/>
      <w:bookmarkEnd w:id="42"/>
      <w:bookmarkEnd w:id="43"/>
      <w:bookmarkEnd w:id="44"/>
      <w:bookmarkEnd w:id="45"/>
    </w:p>
    <w:p w14:paraId="3A7F70A0" w14:textId="77777777" w:rsidR="00BD4D3F" w:rsidRDefault="00BD4D3F" w:rsidP="00691DE2">
      <w:bookmarkStart w:id="46" w:name="_Toc463002145"/>
      <w:bookmarkStart w:id="47" w:name="_Toc463001909"/>
      <w:bookmarkStart w:id="48" w:name="_Toc463002147"/>
      <w:bookmarkEnd w:id="46"/>
      <w:bookmarkEnd w:id="47"/>
      <w:bookmarkEnd w:id="48"/>
    </w:p>
    <w:p w14:paraId="6F993EEA" w14:textId="77777777" w:rsidR="00C01F33" w:rsidRPr="00CE0424" w:rsidRDefault="00C01F33" w:rsidP="00CE0424">
      <w:pPr>
        <w:pStyle w:val="Heading1"/>
      </w:pPr>
      <w:r w:rsidRPr="00CE0424">
        <w:t>Conclusion</w:t>
      </w:r>
    </w:p>
    <w:p w14:paraId="381CB582" w14:textId="77777777" w:rsidR="004D4FEC" w:rsidRDefault="007523FE" w:rsidP="007523F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06C10E6" w14:textId="77777777" w:rsidR="004D4FEC" w:rsidRPr="004D4FEC" w:rsidRDefault="004D4FEC">
      <w:pPr>
        <w:pStyle w:val="TOC1"/>
        <w:rPr>
          <w:rFonts w:asciiTheme="minorHAnsi" w:eastAsiaTheme="minorEastAsia" w:hAnsiTheme="minorHAnsi" w:cstheme="minorBidi"/>
          <w:b w:val="0"/>
          <w:sz w:val="22"/>
        </w:rPr>
      </w:pPr>
      <w:r>
        <w:t>Observation 1</w:t>
      </w:r>
      <w:r w:rsidRPr="004D4FEC">
        <w:rPr>
          <w:rFonts w:asciiTheme="minorHAnsi" w:eastAsiaTheme="minorEastAsia" w:hAnsiTheme="minorHAnsi" w:cstheme="minorBidi"/>
          <w:b w:val="0"/>
          <w:sz w:val="22"/>
        </w:rPr>
        <w:tab/>
      </w:r>
      <w:r>
        <w:t>While the octets to be carried in the first OFDM symbol of an UL transmission must be computed in no more than 1-2 OFDM symbols, the octets mapped to the last OFDM symbols could be made available to L1 later.</w:t>
      </w:r>
    </w:p>
    <w:p w14:paraId="0CD1103D" w14:textId="77777777" w:rsidR="004D4FEC" w:rsidRPr="004D4FEC" w:rsidRDefault="004D4FEC">
      <w:pPr>
        <w:pStyle w:val="TOC1"/>
        <w:rPr>
          <w:rFonts w:asciiTheme="minorHAnsi" w:eastAsiaTheme="minorEastAsia" w:hAnsiTheme="minorHAnsi" w:cstheme="minorBidi"/>
          <w:b w:val="0"/>
          <w:sz w:val="22"/>
        </w:rPr>
      </w:pPr>
      <w:r>
        <w:t>Observation 2</w:t>
      </w:r>
      <w:r w:rsidRPr="004D4FEC">
        <w:rPr>
          <w:rFonts w:asciiTheme="minorHAnsi" w:eastAsiaTheme="minorEastAsia" w:hAnsiTheme="minorHAnsi" w:cstheme="minorBidi"/>
          <w:b w:val="0"/>
          <w:sz w:val="22"/>
        </w:rPr>
        <w:tab/>
      </w:r>
      <w:r>
        <w:t>The placement of the header in the beginning of the MAC PDU requires the transmitter to generate the entire PDU before starting the delivery to L1 and over the Uu.</w:t>
      </w:r>
    </w:p>
    <w:p w14:paraId="4B68AEFA" w14:textId="77777777" w:rsidR="004D4FEC" w:rsidRPr="004D4FEC" w:rsidRDefault="004D4FEC">
      <w:pPr>
        <w:pStyle w:val="TOC1"/>
        <w:rPr>
          <w:rFonts w:asciiTheme="minorHAnsi" w:eastAsiaTheme="minorEastAsia" w:hAnsiTheme="minorHAnsi" w:cstheme="minorBidi"/>
          <w:b w:val="0"/>
          <w:sz w:val="22"/>
        </w:rPr>
      </w:pPr>
      <w:r>
        <w:t>Observation 3</w:t>
      </w:r>
      <w:r w:rsidRPr="004D4FEC">
        <w:rPr>
          <w:rFonts w:asciiTheme="minorHAnsi" w:eastAsiaTheme="minorEastAsia" w:hAnsiTheme="minorHAnsi" w:cstheme="minorBidi"/>
          <w:b w:val="0"/>
          <w:sz w:val="22"/>
        </w:rPr>
        <w:tab/>
      </w:r>
      <w:r>
        <w:t>The need to verify the CRC prevents the receiver from starting the L2 processing before receiving entire MAC PDU.</w:t>
      </w:r>
    </w:p>
    <w:p w14:paraId="0A0D9D37" w14:textId="77777777" w:rsidR="004D4FEC" w:rsidRPr="004D4FEC" w:rsidRDefault="004D4FEC">
      <w:pPr>
        <w:pStyle w:val="TOC1"/>
        <w:rPr>
          <w:rFonts w:asciiTheme="minorHAnsi" w:eastAsiaTheme="minorEastAsia" w:hAnsiTheme="minorHAnsi" w:cstheme="minorBidi"/>
          <w:b w:val="0"/>
          <w:sz w:val="22"/>
        </w:rPr>
      </w:pPr>
      <w:r>
        <w:t>Observation 4</w:t>
      </w:r>
      <w:r w:rsidRPr="004D4FEC">
        <w:rPr>
          <w:rFonts w:asciiTheme="minorHAnsi" w:eastAsiaTheme="minorEastAsia" w:hAnsiTheme="minorHAnsi" w:cstheme="minorBidi"/>
          <w:b w:val="0"/>
          <w:sz w:val="22"/>
        </w:rPr>
        <w:tab/>
      </w:r>
      <w:r>
        <w:t>The MAC header information is not necessary for performing the (physical layer) decoding of the transport block. Hence, the receiver does not benefit from placing header information early in the transport block.</w:t>
      </w:r>
    </w:p>
    <w:p w14:paraId="47550C24" w14:textId="77777777" w:rsidR="004D4FEC" w:rsidRPr="004D4FEC" w:rsidRDefault="004D4FEC">
      <w:pPr>
        <w:pStyle w:val="TOC1"/>
        <w:rPr>
          <w:rFonts w:asciiTheme="minorHAnsi" w:eastAsiaTheme="minorEastAsia" w:hAnsiTheme="minorHAnsi" w:cstheme="minorBidi"/>
          <w:b w:val="0"/>
          <w:sz w:val="22"/>
        </w:rPr>
      </w:pPr>
      <w:r>
        <w:t>Observation 5</w:t>
      </w:r>
      <w:r w:rsidRPr="004D4FEC">
        <w:rPr>
          <w:rFonts w:asciiTheme="minorHAnsi" w:eastAsiaTheme="minorEastAsia" w:hAnsiTheme="minorHAnsi" w:cstheme="minorBidi"/>
          <w:b w:val="0"/>
          <w:sz w:val="22"/>
        </w:rPr>
        <w:tab/>
      </w:r>
      <w:r>
        <w:t>Placing all dynamically generated control MAC&amp;RLC information at the end of the MAC PDU enables the transmitter to deliver transport block bits early without harming the receiver decoding/processing delay.</w:t>
      </w:r>
    </w:p>
    <w:p w14:paraId="34C1C678" w14:textId="70EA15CC" w:rsidR="007523FE" w:rsidRDefault="007523FE" w:rsidP="007523FE">
      <w:pPr>
        <w:pStyle w:val="BodyText"/>
      </w:pPr>
      <w:r>
        <w:rPr>
          <w:b/>
          <w:bCs/>
        </w:rPr>
        <w:fldChar w:fldCharType="end"/>
      </w:r>
    </w:p>
    <w:p w14:paraId="40D177C2" w14:textId="60B9F442" w:rsidR="00EE460D" w:rsidRDefault="008E065E" w:rsidP="001979C2">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EE460D">
        <w:rPr>
          <w:highlight w:val="cyan"/>
        </w:rPr>
        <w:instrText xml:space="preserve"> \* MERGEFORMAT </w:instrText>
      </w:r>
      <w:r w:rsidRPr="00CE0424">
        <w:rPr>
          <w:highlight w:val="cyan"/>
        </w:rPr>
      </w:r>
      <w:r w:rsidRPr="00CE0424">
        <w:rPr>
          <w:highlight w:val="cyan"/>
        </w:rPr>
        <w:fldChar w:fldCharType="separate"/>
      </w:r>
      <w:r w:rsidR="007523FE">
        <w:t>2</w:t>
      </w:r>
      <w:r w:rsidRPr="00CE0424">
        <w:rPr>
          <w:highlight w:val="cyan"/>
        </w:rPr>
        <w:fldChar w:fldCharType="end"/>
      </w:r>
      <w:r w:rsidRPr="00CE0424">
        <w:t xml:space="preserve"> we propose the following:</w:t>
      </w:r>
    </w:p>
    <w:p w14:paraId="320782FE" w14:textId="77777777" w:rsidR="004D4FEC" w:rsidRPr="004D4FEC"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bookmarkStart w:id="49" w:name="_GoBack"/>
      <w:bookmarkEnd w:id="49"/>
      <w:r w:rsidR="004D4FEC">
        <w:t>Proposal 1</w:t>
      </w:r>
      <w:r w:rsidR="004D4FEC" w:rsidRPr="004D4FEC">
        <w:rPr>
          <w:rFonts w:asciiTheme="minorHAnsi" w:eastAsiaTheme="minorEastAsia" w:hAnsiTheme="minorHAnsi" w:cstheme="minorBidi"/>
          <w:b w:val="0"/>
          <w:sz w:val="22"/>
        </w:rPr>
        <w:tab/>
      </w:r>
      <w:r w:rsidR="004D4FEC">
        <w:t>In order to accelerate the receiver side processing of time critical information, at least the MAC header should not be distributed across the MAC PDU.</w:t>
      </w:r>
    </w:p>
    <w:p w14:paraId="65391EF1" w14:textId="77777777" w:rsidR="004D4FEC" w:rsidRPr="004D4FEC" w:rsidRDefault="004D4FEC">
      <w:pPr>
        <w:pStyle w:val="TOC1"/>
        <w:rPr>
          <w:rFonts w:asciiTheme="minorHAnsi" w:eastAsiaTheme="minorEastAsia" w:hAnsiTheme="minorHAnsi" w:cstheme="minorBidi"/>
          <w:b w:val="0"/>
          <w:sz w:val="22"/>
        </w:rPr>
      </w:pPr>
      <w:r>
        <w:t>Proposal 2</w:t>
      </w:r>
      <w:r w:rsidRPr="004D4FEC">
        <w:rPr>
          <w:rFonts w:asciiTheme="minorHAnsi" w:eastAsiaTheme="minorEastAsia" w:hAnsiTheme="minorHAnsi" w:cstheme="minorBidi"/>
          <w:b w:val="0"/>
          <w:sz w:val="22"/>
        </w:rPr>
        <w:tab/>
      </w:r>
      <w:r>
        <w:t>To fully exploit the benefits of pre-computation, the transmitter should not be required to prepend the pre-computed data with any control information that is determined during or after finalization of the MAC PDU.</w:t>
      </w:r>
    </w:p>
    <w:p w14:paraId="5B64E721" w14:textId="77777777" w:rsidR="004D4FEC" w:rsidRPr="004D4FEC" w:rsidRDefault="004D4FEC">
      <w:pPr>
        <w:pStyle w:val="TOC1"/>
        <w:rPr>
          <w:rFonts w:asciiTheme="minorHAnsi" w:eastAsiaTheme="minorEastAsia" w:hAnsiTheme="minorHAnsi" w:cstheme="minorBidi"/>
          <w:b w:val="0"/>
          <w:sz w:val="22"/>
        </w:rPr>
      </w:pPr>
      <w:r>
        <w:t>Proposal 3</w:t>
      </w:r>
      <w:r w:rsidRPr="004D4FEC">
        <w:rPr>
          <w:rFonts w:asciiTheme="minorHAnsi" w:eastAsiaTheme="minorEastAsia" w:hAnsiTheme="minorHAnsi" w:cstheme="minorBidi"/>
          <w:b w:val="0"/>
          <w:sz w:val="22"/>
        </w:rPr>
        <w:tab/>
      </w:r>
      <w:r>
        <w:t>All dynamically generated control information (MAC &amp; RLC headers and MAC control elements) should be placed at the end of the MAC PDU</w:t>
      </w:r>
    </w:p>
    <w:p w14:paraId="3D1F4BD1" w14:textId="30BF32AA" w:rsidR="00344FA2" w:rsidRPr="00410B3F" w:rsidRDefault="008E065E" w:rsidP="00410B3F">
      <w:r>
        <w:rPr>
          <w:b/>
          <w:bCs/>
        </w:rPr>
        <w:fldChar w:fldCharType="end"/>
      </w:r>
      <w:bookmarkStart w:id="50" w:name="_In-sequence_SDU_delivery"/>
      <w:bookmarkEnd w:id="50"/>
    </w:p>
    <w:p w14:paraId="763EE395" w14:textId="4D09D06B" w:rsidR="00CC6676" w:rsidRDefault="00CC6676" w:rsidP="00CC6676">
      <w:pPr>
        <w:pStyle w:val="Heading1"/>
        <w:rPr>
          <w:lang w:val="en-US"/>
        </w:rPr>
      </w:pPr>
      <w:r>
        <w:rPr>
          <w:lang w:val="en-US"/>
        </w:rPr>
        <w:t xml:space="preserve">Annex </w:t>
      </w:r>
    </w:p>
    <w:p w14:paraId="45D13746" w14:textId="31E5C098" w:rsidR="00E67B09" w:rsidRPr="00881518" w:rsidRDefault="00E67B09" w:rsidP="00E67B09">
      <w:pPr>
        <w:pStyle w:val="Heading2"/>
        <w:rPr>
          <w:lang w:val="en-US"/>
        </w:rPr>
      </w:pPr>
      <w:bookmarkStart w:id="51" w:name="_Ref462994600"/>
      <w:r>
        <w:t>Background – LTE L2 Stack</w:t>
      </w:r>
      <w:bookmarkEnd w:id="51"/>
    </w:p>
    <w:p w14:paraId="06424349" w14:textId="77777777" w:rsidR="00E67B09" w:rsidRDefault="00E67B09" w:rsidP="00E67B09">
      <w:pPr>
        <w:rPr>
          <w:lang w:val="en-US"/>
        </w:rPr>
      </w:pPr>
      <w:r w:rsidRPr="005028CA">
        <w:rPr>
          <w:lang w:val="en-US"/>
        </w:rPr>
        <w:t xml:space="preserve">When designing the LTE UP protocol stack, RAN2 focused on protocol overhead and low residual loss rates. In the email discussion [95#26] several companies expressed that the placement of headers and/or protocol functions in LTE results in too long processing latency which will make it difficult to achieve the anticipated grant-to-data latency of 1-2 OFDM symbol durations.  </w:t>
      </w:r>
    </w:p>
    <w:p w14:paraId="371C0C9B" w14:textId="77777777" w:rsidR="00E67B09" w:rsidRDefault="00E67B09" w:rsidP="00E67B09">
      <w:pPr>
        <w:rPr>
          <w:lang w:val="en-US"/>
        </w:rPr>
      </w:pPr>
      <w:r>
        <w:rPr>
          <w:lang w:val="en-US"/>
        </w:rPr>
        <w:t>It has been argued that concatenation and segmentation contribute most to the processing delay of an LTE transmitter. If the transport block is (much) larger than the RLC SDUs available for transmission, c</w:t>
      </w:r>
      <w:r w:rsidRPr="004C3728">
        <w:rPr>
          <w:lang w:val="en-US"/>
        </w:rPr>
        <w:t>reating a</w:t>
      </w:r>
      <w:r>
        <w:rPr>
          <w:lang w:val="en-US"/>
        </w:rPr>
        <w:t>n</w:t>
      </w:r>
      <w:r w:rsidRPr="004C3728">
        <w:rPr>
          <w:lang w:val="en-US"/>
        </w:rPr>
        <w:t xml:space="preserve"> RLC PDU </w:t>
      </w:r>
      <w:r>
        <w:rPr>
          <w:lang w:val="en-US"/>
        </w:rPr>
        <w:t xml:space="preserve">becomes </w:t>
      </w:r>
      <w:r w:rsidRPr="004C3728">
        <w:rPr>
          <w:lang w:val="en-US"/>
        </w:rPr>
        <w:t xml:space="preserve">an iterative process since the size of the header </w:t>
      </w:r>
      <w:r>
        <w:rPr>
          <w:lang w:val="en-US"/>
        </w:rPr>
        <w:t xml:space="preserve">grows with every concatenated RLC </w:t>
      </w:r>
      <w:r w:rsidRPr="004C3728">
        <w:rPr>
          <w:lang w:val="en-US"/>
        </w:rPr>
        <w:t>SDUs</w:t>
      </w:r>
      <w:r>
        <w:rPr>
          <w:lang w:val="en-US"/>
        </w:rPr>
        <w:t xml:space="preserve"> due to the added Length Indicator</w:t>
      </w:r>
      <w:r w:rsidRPr="004C3728">
        <w:rPr>
          <w:lang w:val="en-US"/>
        </w:rPr>
        <w:t xml:space="preserve">. This iterative process takes </w:t>
      </w:r>
      <w:r>
        <w:rPr>
          <w:lang w:val="en-US"/>
        </w:rPr>
        <w:t xml:space="preserve">a non-negligible amount of </w:t>
      </w:r>
      <w:r w:rsidRPr="004C3728">
        <w:rPr>
          <w:lang w:val="en-US"/>
        </w:rPr>
        <w:t xml:space="preserve">time. </w:t>
      </w:r>
    </w:p>
    <w:p w14:paraId="4A1C5BEB" w14:textId="77777777" w:rsidR="00E67B09" w:rsidRDefault="00E67B09" w:rsidP="00E67B09">
      <w:pPr>
        <w:rPr>
          <w:lang w:val="en-US"/>
        </w:rPr>
      </w:pPr>
      <w:r>
        <w:rPr>
          <w:lang w:val="en-US"/>
        </w:rPr>
        <w:t xml:space="preserve">The segmentation primarily sets the FI field in the RLC header which indicates to the receiver whether the first (last) octet in the RLC PDU’s payload is the first (last) byte of an RLC SDU. Even though the segmentation function is not particularly processing heavy, the transmitter may determine the latter of the FI bits only after finalizing the concatenation, i.e., after building the RLC PDU. </w:t>
      </w:r>
    </w:p>
    <w:p w14:paraId="3CFF1665" w14:textId="77777777" w:rsidR="00E67B09" w:rsidRDefault="00E67B09" w:rsidP="00E67B09">
      <w:pPr>
        <w:rPr>
          <w:lang w:val="en-US"/>
        </w:rPr>
      </w:pPr>
      <w:r>
        <w:rPr>
          <w:lang w:val="en-US"/>
        </w:rPr>
        <w:t>In order to perform ARQ and in-sequence delivery, RLC also adds a sequence number to each RLC PDU. This transmitter-side function should not cause any noticeable delay.</w:t>
      </w:r>
    </w:p>
    <w:p w14:paraId="210AFA3C" w14:textId="77777777" w:rsidR="00E67B09" w:rsidRDefault="00E67B09" w:rsidP="00E67B09">
      <w:pPr>
        <w:rPr>
          <w:lang w:val="en-US"/>
        </w:rPr>
      </w:pPr>
      <w:r>
        <w:rPr>
          <w:lang w:val="en-US"/>
        </w:rPr>
        <w:lastRenderedPageBreak/>
        <w:t xml:space="preserve">MAC multiplexes RLC PDUs from different logical channels as well as MAC control elements. This is a similarly iterative process as the concatenation in RLC taking a similar amount of processing time. </w:t>
      </w:r>
    </w:p>
    <w:p w14:paraId="3D2E8599" w14:textId="77777777" w:rsidR="00E67B09" w:rsidRPr="004C3728" w:rsidRDefault="00E67B09" w:rsidP="00E67B09">
      <w:pPr>
        <w:rPr>
          <w:lang w:val="en-US"/>
        </w:rPr>
      </w:pPr>
      <w:r>
        <w:rPr>
          <w:lang w:val="en-US"/>
        </w:rPr>
        <w:t>In LTE, t</w:t>
      </w:r>
      <w:r w:rsidRPr="004C3728">
        <w:rPr>
          <w:lang w:val="en-US"/>
        </w:rPr>
        <w:t>he beginning of the Transport Block (TB) contains the MAC</w:t>
      </w:r>
      <w:r>
        <w:rPr>
          <w:lang w:val="en-US"/>
        </w:rPr>
        <w:t xml:space="preserve"> header</w:t>
      </w:r>
      <w:r w:rsidRPr="004C3728">
        <w:rPr>
          <w:lang w:val="en-US"/>
        </w:rPr>
        <w:t xml:space="preserve"> and </w:t>
      </w:r>
      <w:r>
        <w:rPr>
          <w:lang w:val="en-US"/>
        </w:rPr>
        <w:t xml:space="preserve">the </w:t>
      </w:r>
      <w:r w:rsidRPr="004C3728">
        <w:rPr>
          <w:lang w:val="en-US"/>
        </w:rPr>
        <w:t>first RLC header</w:t>
      </w:r>
      <w:r>
        <w:rPr>
          <w:lang w:val="en-US"/>
        </w:rPr>
        <w:t xml:space="preserve">. Due to the nature of the above-mentioned segmentation and concatenation functionality, </w:t>
      </w:r>
      <w:r w:rsidRPr="004C3728">
        <w:rPr>
          <w:lang w:val="en-US"/>
        </w:rPr>
        <w:t xml:space="preserve">the transmitter cannot construct and </w:t>
      </w:r>
      <w:r>
        <w:rPr>
          <w:lang w:val="en-US"/>
        </w:rPr>
        <w:t>transmit the TB before having determined which (segments of which) RLC SDUs to include and which MAC control elements to append</w:t>
      </w:r>
      <w:r w:rsidRPr="004C3728">
        <w:rPr>
          <w:lang w:val="en-US"/>
        </w:rPr>
        <w:t>.</w:t>
      </w:r>
    </w:p>
    <w:p w14:paraId="3CC80218" w14:textId="77777777" w:rsidR="00E67B09" w:rsidRDefault="00E67B09" w:rsidP="00E67B09">
      <w:pPr>
        <w:pStyle w:val="Figure"/>
      </w:pPr>
      <w:r>
        <w:rPr>
          <w:noProof/>
          <w:lang w:val="sv-SE"/>
        </w:rPr>
        <w:drawing>
          <wp:inline distT="0" distB="0" distL="0" distR="0" wp14:anchorId="3F943241" wp14:editId="3358B949">
            <wp:extent cx="6019800" cy="1980378"/>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5987" cy="2002152"/>
                    </a:xfrm>
                    <a:prstGeom prst="rect">
                      <a:avLst/>
                    </a:prstGeom>
                    <a:noFill/>
                  </pic:spPr>
                </pic:pic>
              </a:graphicData>
            </a:graphic>
          </wp:inline>
        </w:drawing>
      </w:r>
    </w:p>
    <w:p w14:paraId="60051F72" w14:textId="77777777" w:rsidR="00E67B09" w:rsidRDefault="00E67B09" w:rsidP="00E67B09">
      <w:pPr>
        <w:pStyle w:val="Caption"/>
        <w:rPr>
          <w:lang w:val="en-AU"/>
        </w:rPr>
      </w:pPr>
      <w:r>
        <w:t xml:space="preserve">Figure </w:t>
      </w:r>
      <w:r>
        <w:fldChar w:fldCharType="begin"/>
      </w:r>
      <w:r>
        <w:instrText xml:space="preserve"> SEQ Figure \* ARABIC </w:instrText>
      </w:r>
      <w:r>
        <w:fldChar w:fldCharType="separate"/>
      </w:r>
      <w:r w:rsidR="007523FE">
        <w:rPr>
          <w:noProof/>
        </w:rPr>
        <w:t>3</w:t>
      </w:r>
      <w:r>
        <w:fldChar w:fldCharType="end"/>
      </w:r>
      <w:r>
        <w:t xml:space="preserve"> </w:t>
      </w:r>
      <w:r w:rsidRPr="00CB02BB">
        <w:t>LTE</w:t>
      </w:r>
      <w:r>
        <w:rPr>
          <w:noProof/>
        </w:rPr>
        <w:t xml:space="preserve"> headers position in a MAC frame after concatenation in RLC and multiplexing</w:t>
      </w:r>
    </w:p>
    <w:p w14:paraId="25E7D0DE" w14:textId="5FD5988B" w:rsidR="00EC5030" w:rsidRDefault="00EC5030" w:rsidP="00EC5030">
      <w:pPr>
        <w:pStyle w:val="Heading2"/>
      </w:pPr>
      <w:bookmarkStart w:id="52" w:name="_Ref463000949"/>
      <w:r>
        <w:t>MAC CE</w:t>
      </w:r>
      <w:r w:rsidR="0021560C">
        <w:t>s</w:t>
      </w:r>
      <w:r>
        <w:t>, Padding and multiplexing</w:t>
      </w:r>
      <w:bookmarkEnd w:id="52"/>
    </w:p>
    <w:p w14:paraId="6DBBCA85" w14:textId="7E43BC75" w:rsidR="003A3152" w:rsidRDefault="00EC5030" w:rsidP="00EC5030">
      <w:r>
        <w:t xml:space="preserve">MAC Control Elements and Padding are needed to be added in some frames. They can be easily incorporated </w:t>
      </w:r>
      <w:r w:rsidR="00D61C36">
        <w:t>following the same principles</w:t>
      </w:r>
      <w:r>
        <w:t xml:space="preserve">. The </w:t>
      </w:r>
      <w:r w:rsidR="0021560C">
        <w:t xml:space="preserve">subheaders for </w:t>
      </w:r>
      <w:r>
        <w:t xml:space="preserve">MAC CE </w:t>
      </w:r>
      <w:r w:rsidR="00D61C36">
        <w:t xml:space="preserve">and padding </w:t>
      </w:r>
      <w:r>
        <w:t>are indicated in the same way as in LTE (</w:t>
      </w:r>
      <w:r w:rsidR="00D61C36">
        <w:t xml:space="preserve">reserved </w:t>
      </w:r>
      <w:r>
        <w:t>LCID</w:t>
      </w:r>
      <w:r w:rsidR="00D61C36">
        <w:t>s</w:t>
      </w:r>
      <w:r>
        <w:t xml:space="preserve"> ) </w:t>
      </w:r>
      <w:r w:rsidR="003A3152">
        <w:t>and these headers would also be in the end of the PDU</w:t>
      </w:r>
      <w:r>
        <w:t>.</w:t>
      </w:r>
    </w:p>
    <w:p w14:paraId="15428FC2" w14:textId="64C56B0C" w:rsidR="003A3152" w:rsidRDefault="003A3152" w:rsidP="00EC5030">
      <w:r>
        <w:t>Regarding padding, the actual padding bits would be placed after the data, like it is in LTE. But since the headers are now in the end the padding would end up in the middle of the transport block.</w:t>
      </w:r>
    </w:p>
    <w:p w14:paraId="4944966F" w14:textId="7764BA2F" w:rsidR="00EC5030" w:rsidRDefault="003A3152" w:rsidP="003A3152">
      <w:r>
        <w:t>Regarding MAC CEs, s</w:t>
      </w:r>
      <w:r w:rsidR="00EC5030">
        <w:t xml:space="preserve">ince the control elements information might need to be calculated </w:t>
      </w:r>
      <w:r w:rsidR="00EC5030" w:rsidRPr="004C3728">
        <w:rPr>
          <w:b/>
        </w:rPr>
        <w:t>after</w:t>
      </w:r>
      <w:r w:rsidR="00EC5030">
        <w:t xml:space="preserve"> the data SDUs are processed (</w:t>
      </w:r>
      <w:r>
        <w:t>e.g</w:t>
      </w:r>
      <w:r w:rsidR="00EC5030">
        <w:t>. for buffer status or power headroom)</w:t>
      </w:r>
      <w:r>
        <w:t xml:space="preserve"> it is better if the transmitter can include them towards the end of the transport block since that allows the longest possible processing time of them. </w:t>
      </w:r>
      <w:r w:rsidR="00EC5030">
        <w:t xml:space="preserve">This would maintain the desired properties mentioned previously where the varying parts of the frame are confined to the end of it and to enable the processing of the </w:t>
      </w:r>
      <w:r>
        <w:t xml:space="preserve">beginning of the transport block </w:t>
      </w:r>
      <w:r w:rsidR="00EC5030">
        <w:t>by the PHY immediately after knowing the TB</w:t>
      </w:r>
      <w:r>
        <w:t>-size (of even before the actual size is known)</w:t>
      </w:r>
      <w:r w:rsidR="00EC5030">
        <w:t>.</w:t>
      </w:r>
      <w:r w:rsidR="00037BE8">
        <w:t xml:space="preserve"> This implies that the MAC CE and padding is placed in between the RLC Header information and the RLC SDUs and therefore the RLC PDU </w:t>
      </w:r>
      <w:r w:rsidR="001843A7">
        <w:t xml:space="preserve">header </w:t>
      </w:r>
      <w:r w:rsidR="00037BE8">
        <w:t>would be separated from the payload in the MAC frame. This would allow additional time for parallel processing in the transmitter side and simplify the receiver parsing implementation.</w:t>
      </w:r>
    </w:p>
    <w:p w14:paraId="674C0C98" w14:textId="77777777" w:rsidR="00EC5030" w:rsidRDefault="00EC5030" w:rsidP="00EC5030"/>
    <w:p w14:paraId="6B8C0F1D" w14:textId="4395AEA1" w:rsidR="00EC5030" w:rsidRPr="00B51A70" w:rsidRDefault="000C7FBC" w:rsidP="00EC5030">
      <w:pPr>
        <w:keepNext/>
        <w:jc w:val="center"/>
      </w:pPr>
      <w:r>
        <w:rPr>
          <w:noProof/>
          <w:lang w:val="sv-SE"/>
        </w:rPr>
        <w:lastRenderedPageBreak/>
        <w:drawing>
          <wp:inline distT="0" distB="0" distL="0" distR="0" wp14:anchorId="72446ED1" wp14:editId="31992B71">
            <wp:extent cx="6256020" cy="2890307"/>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01907" cy="2911507"/>
                    </a:xfrm>
                    <a:prstGeom prst="rect">
                      <a:avLst/>
                    </a:prstGeom>
                    <a:noFill/>
                  </pic:spPr>
                </pic:pic>
              </a:graphicData>
            </a:graphic>
          </wp:inline>
        </w:drawing>
      </w:r>
    </w:p>
    <w:p w14:paraId="772CBAF3" w14:textId="78A13317" w:rsidR="00EC5030" w:rsidRPr="00A0387A" w:rsidRDefault="00EC5030" w:rsidP="00EC5030">
      <w:pPr>
        <w:pStyle w:val="Caption"/>
      </w:pPr>
      <w:r>
        <w:t xml:space="preserve">Figure </w:t>
      </w:r>
      <w:r>
        <w:fldChar w:fldCharType="begin"/>
      </w:r>
      <w:r>
        <w:instrText xml:space="preserve"> SEQ Figure \* ARABIC </w:instrText>
      </w:r>
      <w:r>
        <w:fldChar w:fldCharType="separate"/>
      </w:r>
      <w:r w:rsidR="007523FE">
        <w:rPr>
          <w:noProof/>
        </w:rPr>
        <w:t>4</w:t>
      </w:r>
      <w:r>
        <w:fldChar w:fldCharType="end"/>
      </w:r>
      <w:r>
        <w:t xml:space="preserve"> Placing of MAC CE and padding in a frame with headers information at the end</w:t>
      </w:r>
    </w:p>
    <w:p w14:paraId="636E1BDE" w14:textId="77777777" w:rsidR="00BD4D3F" w:rsidRDefault="00BD4D3F" w:rsidP="000E3938"/>
    <w:p w14:paraId="186AC5F7" w14:textId="6E479748" w:rsidR="000E3938" w:rsidRDefault="00C128A6" w:rsidP="000E3938">
      <w:r>
        <w:t>In cases where the RLC payload is too small to even spa</w:t>
      </w:r>
      <w:r w:rsidR="00C5283F">
        <w:t>n</w:t>
      </w:r>
      <w:r>
        <w:t xml:space="preserve"> over one OFDM symbol and the TB size is too big, the transmitter can easily produce the required padding meanwhile finalizing the calculation of the variable parts of the frame which is send to PHY at the end.</w:t>
      </w:r>
    </w:p>
    <w:p w14:paraId="1699F789" w14:textId="77777777" w:rsidR="00BD4D3F" w:rsidRDefault="00BD4D3F" w:rsidP="000E3938"/>
    <w:p w14:paraId="378A340F" w14:textId="4B8388E3" w:rsidR="000E3938" w:rsidRDefault="00BD4D3F" w:rsidP="000E3938">
      <w:r>
        <w:rPr>
          <w:noProof/>
          <w:lang w:val="sv-SE"/>
        </w:rPr>
        <w:drawing>
          <wp:inline distT="0" distB="0" distL="0" distR="0" wp14:anchorId="2D66891C" wp14:editId="6FFCF8B2">
            <wp:extent cx="6179185" cy="1429498"/>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8627" cy="1440936"/>
                    </a:xfrm>
                    <a:prstGeom prst="rect">
                      <a:avLst/>
                    </a:prstGeom>
                    <a:noFill/>
                  </pic:spPr>
                </pic:pic>
              </a:graphicData>
            </a:graphic>
          </wp:inline>
        </w:drawing>
      </w:r>
    </w:p>
    <w:p w14:paraId="0917D7AF" w14:textId="6645909D" w:rsidR="00C128A6" w:rsidRDefault="000E3938" w:rsidP="000E3938">
      <w:pPr>
        <w:pStyle w:val="Caption"/>
        <w:jc w:val="both"/>
        <w:rPr>
          <w:b w:val="0"/>
        </w:rPr>
      </w:pPr>
      <w:r>
        <w:t xml:space="preserve">Figure </w:t>
      </w:r>
      <w:r>
        <w:fldChar w:fldCharType="begin"/>
      </w:r>
      <w:r>
        <w:instrText xml:space="preserve"> SEQ Figure \* ARABIC </w:instrText>
      </w:r>
      <w:r>
        <w:fldChar w:fldCharType="separate"/>
      </w:r>
      <w:r w:rsidR="007523FE">
        <w:rPr>
          <w:noProof/>
        </w:rPr>
        <w:t>5</w:t>
      </w:r>
      <w:r>
        <w:fldChar w:fldCharType="end"/>
      </w:r>
      <w:r>
        <w:t xml:space="preserve"> Example of encoding of a frame with header information at the end including large padding</w:t>
      </w:r>
    </w:p>
    <w:p w14:paraId="34CF7DE0" w14:textId="77777777" w:rsidR="000E3938" w:rsidRDefault="000E3938" w:rsidP="00EC5030"/>
    <w:p w14:paraId="175A7B6C" w14:textId="25943354" w:rsidR="00D61C36" w:rsidRDefault="00EC5030" w:rsidP="004C3728">
      <w:r>
        <w:t xml:space="preserve">In similar way, if </w:t>
      </w:r>
      <w:r w:rsidR="00D61C36">
        <w:t>there is space left</w:t>
      </w:r>
      <w:r w:rsidR="00BD4D3F">
        <w:t xml:space="preserve"> </w:t>
      </w:r>
      <w:r>
        <w:t>to multiplex more than one logical channel in the same transport block, the variable part of the frame is preferred to be maintained at the end. In such case,</w:t>
      </w:r>
      <w:r w:rsidR="00D61C36">
        <w:t xml:space="preserve"> one possibility is that</w:t>
      </w:r>
      <w:r>
        <w:t xml:space="preserve"> the RLC SDUs</w:t>
      </w:r>
      <w:r w:rsidR="00C128A6">
        <w:t xml:space="preserve"> of the next logical channel</w:t>
      </w:r>
      <w:r>
        <w:t xml:space="preserve"> </w:t>
      </w:r>
      <w:r w:rsidR="00D61C36">
        <w:t xml:space="preserve">could </w:t>
      </w:r>
      <w:r>
        <w:t xml:space="preserve">be </w:t>
      </w:r>
      <w:r w:rsidR="00C128A6">
        <w:t xml:space="preserve">placed directly </w:t>
      </w:r>
      <w:r>
        <w:t xml:space="preserve">after the RLC </w:t>
      </w:r>
      <w:r w:rsidR="00C128A6">
        <w:t xml:space="preserve">SDUs of the first logical channel, and RLC PDU </w:t>
      </w:r>
      <w:r>
        <w:t>headers</w:t>
      </w:r>
      <w:r w:rsidR="00C128A6">
        <w:t xml:space="preserve"> information in front of the previous logical channel RLC header information</w:t>
      </w:r>
      <w:r w:rsidR="00EA4F81">
        <w:t xml:space="preserve"> (see Figure 5)</w:t>
      </w:r>
      <w:r w:rsidR="00C128A6">
        <w:t>.</w:t>
      </w:r>
      <w:r>
        <w:t xml:space="preserve"> </w:t>
      </w:r>
    </w:p>
    <w:p w14:paraId="6F9E2687" w14:textId="63E55D99" w:rsidR="00B6053C" w:rsidRDefault="00395E51" w:rsidP="004C3728">
      <w:r>
        <w:rPr>
          <w:noProof/>
          <w:lang w:val="sv-SE"/>
        </w:rPr>
        <w:lastRenderedPageBreak/>
        <w:drawing>
          <wp:inline distT="0" distB="0" distL="0" distR="0" wp14:anchorId="7742E376" wp14:editId="25F90938">
            <wp:extent cx="6454140" cy="2852273"/>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97043" cy="2871233"/>
                    </a:xfrm>
                    <a:prstGeom prst="rect">
                      <a:avLst/>
                    </a:prstGeom>
                    <a:noFill/>
                  </pic:spPr>
                </pic:pic>
              </a:graphicData>
            </a:graphic>
          </wp:inline>
        </w:drawing>
      </w:r>
    </w:p>
    <w:p w14:paraId="46CF5540" w14:textId="4181F508" w:rsidR="00EC5030" w:rsidRPr="00163AAB" w:rsidRDefault="00B6053C" w:rsidP="00163AAB">
      <w:pPr>
        <w:pStyle w:val="Caption"/>
        <w:jc w:val="both"/>
        <w:rPr>
          <w:i/>
          <w:lang w:val="en-US"/>
        </w:rPr>
      </w:pPr>
      <w:r>
        <w:t xml:space="preserve">Figure </w:t>
      </w:r>
      <w:r>
        <w:fldChar w:fldCharType="begin"/>
      </w:r>
      <w:r>
        <w:instrText xml:space="preserve"> SEQ Figure \* ARABIC </w:instrText>
      </w:r>
      <w:r>
        <w:fldChar w:fldCharType="separate"/>
      </w:r>
      <w:r w:rsidR="007523FE">
        <w:rPr>
          <w:noProof/>
        </w:rPr>
        <w:t>6</w:t>
      </w:r>
      <w:r>
        <w:fldChar w:fldCharType="end"/>
      </w:r>
      <w:r>
        <w:t xml:space="preserve"> </w:t>
      </w:r>
      <w:r w:rsidR="00D61C36">
        <w:t>Example of MAC PDU</w:t>
      </w:r>
      <w:r w:rsidR="00BD4D3F">
        <w:t xml:space="preserve"> </w:t>
      </w:r>
      <w:r>
        <w:t xml:space="preserve">with header information at the end including MAC Multiplexing, MAC CE and padding </w:t>
      </w:r>
    </w:p>
    <w:p w14:paraId="5B698C6C" w14:textId="59F382C9" w:rsidR="00CC6676" w:rsidRPr="000F62EE" w:rsidRDefault="00163AAB" w:rsidP="009464C3">
      <w:pPr>
        <w:rPr>
          <w:lang w:val="en-US"/>
        </w:rPr>
      </w:pPr>
      <w:r w:rsidRPr="00163AAB">
        <w:rPr>
          <w:lang w:val="en-US"/>
        </w:rPr>
        <w:t xml:space="preserve">The parsing of such frame, would allow to separate the </w:t>
      </w:r>
      <w:r w:rsidR="001843A7">
        <w:rPr>
          <w:lang w:val="en-US"/>
        </w:rPr>
        <w:t>header information</w:t>
      </w:r>
      <w:r w:rsidR="001843A7" w:rsidRPr="00163AAB">
        <w:rPr>
          <w:lang w:val="en-US"/>
        </w:rPr>
        <w:t xml:space="preserve"> </w:t>
      </w:r>
      <w:r w:rsidRPr="00163AAB">
        <w:rPr>
          <w:lang w:val="en-US"/>
        </w:rPr>
        <w:t>from the payload easily in the receiver side</w:t>
      </w:r>
      <w:r>
        <w:rPr>
          <w:lang w:val="en-US"/>
        </w:rPr>
        <w:t>. After the CRC check, the receiver could obtain the last bits of the frame and process it until the end of the MAC headers</w:t>
      </w:r>
      <w:r w:rsidR="00E0764E">
        <w:rPr>
          <w:lang w:val="en-US"/>
        </w:rPr>
        <w:t>. The receiver therefore don’t need to bring the whole transport block in to the CPU for processing since only the last part of the transport block is needed for the decoding of the transport block</w:t>
      </w:r>
      <w:r w:rsidR="001A5461">
        <w:rPr>
          <w:lang w:val="en-US"/>
        </w:rPr>
        <w:t>.</w:t>
      </w:r>
    </w:p>
    <w:sectPr w:rsidR="00CC6676" w:rsidRPr="000F62EE">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5D08F" w14:textId="77777777" w:rsidR="009857E0" w:rsidRDefault="009857E0">
      <w:r>
        <w:separator/>
      </w:r>
    </w:p>
  </w:endnote>
  <w:endnote w:type="continuationSeparator" w:id="0">
    <w:p w14:paraId="5B7045D3" w14:textId="77777777" w:rsidR="009857E0" w:rsidRDefault="009857E0">
      <w:r>
        <w:continuationSeparator/>
      </w:r>
    </w:p>
  </w:endnote>
  <w:endnote w:type="continuationNotice" w:id="1">
    <w:p w14:paraId="3E9E67E4" w14:textId="77777777" w:rsidR="009857E0" w:rsidRDefault="00985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300D9" w14:textId="79FFA45D" w:rsidR="00540B10" w:rsidRDefault="00540B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4FE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4FE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0BD9A" w14:textId="77777777" w:rsidR="009857E0" w:rsidRDefault="009857E0">
      <w:r>
        <w:separator/>
      </w:r>
    </w:p>
  </w:footnote>
  <w:footnote w:type="continuationSeparator" w:id="0">
    <w:p w14:paraId="1C7EDF86" w14:textId="77777777" w:rsidR="009857E0" w:rsidRDefault="009857E0">
      <w:r>
        <w:continuationSeparator/>
      </w:r>
    </w:p>
  </w:footnote>
  <w:footnote w:type="continuationNotice" w:id="1">
    <w:p w14:paraId="3FA666CC" w14:textId="77777777" w:rsidR="009857E0" w:rsidRDefault="00985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3D207" w14:textId="77777777" w:rsidR="00540B10" w:rsidRDefault="00540B1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9012" w14:textId="77777777" w:rsidR="00540B10" w:rsidRDefault="00540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C499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2841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B20BA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94352B"/>
    <w:multiLevelType w:val="hybridMultilevel"/>
    <w:tmpl w:val="E3000BE4"/>
    <w:lvl w:ilvl="0" w:tplc="AEAC7312">
      <w:start w:val="1"/>
      <w:numFmt w:val="bullet"/>
      <w:lvlText w:val="›"/>
      <w:lvlJc w:val="left"/>
      <w:pPr>
        <w:tabs>
          <w:tab w:val="num" w:pos="720"/>
        </w:tabs>
        <w:ind w:left="720" w:hanging="360"/>
      </w:pPr>
      <w:rPr>
        <w:rFonts w:ascii="Arial" w:hAnsi="Arial" w:hint="default"/>
      </w:rPr>
    </w:lvl>
    <w:lvl w:ilvl="1" w:tplc="F1421234">
      <w:numFmt w:val="bullet"/>
      <w:lvlText w:val="–"/>
      <w:lvlJc w:val="left"/>
      <w:pPr>
        <w:tabs>
          <w:tab w:val="num" w:pos="1440"/>
        </w:tabs>
        <w:ind w:left="1440" w:hanging="360"/>
      </w:pPr>
      <w:rPr>
        <w:rFonts w:ascii="Ericsson Capital TT" w:hAnsi="Ericsson Capital TT" w:hint="default"/>
      </w:rPr>
    </w:lvl>
    <w:lvl w:ilvl="2" w:tplc="A3687CEC">
      <w:numFmt w:val="bullet"/>
      <w:lvlText w:val="›"/>
      <w:lvlJc w:val="left"/>
      <w:pPr>
        <w:tabs>
          <w:tab w:val="num" w:pos="2160"/>
        </w:tabs>
        <w:ind w:left="2160" w:hanging="360"/>
      </w:pPr>
      <w:rPr>
        <w:rFonts w:ascii="Ericsson Capital TT" w:hAnsi="Ericsson Capital TT" w:hint="default"/>
      </w:rPr>
    </w:lvl>
    <w:lvl w:ilvl="3" w:tplc="D0549FAC">
      <w:numFmt w:val="bullet"/>
      <w:lvlText w:val="-"/>
      <w:lvlJc w:val="left"/>
      <w:pPr>
        <w:tabs>
          <w:tab w:val="num" w:pos="2880"/>
        </w:tabs>
        <w:ind w:left="2880" w:hanging="360"/>
      </w:pPr>
      <w:rPr>
        <w:rFonts w:ascii="Ericsson Capital TT" w:hAnsi="Ericsson Capital TT" w:hint="default"/>
      </w:rPr>
    </w:lvl>
    <w:lvl w:ilvl="4" w:tplc="1416E268" w:tentative="1">
      <w:start w:val="1"/>
      <w:numFmt w:val="bullet"/>
      <w:lvlText w:val="›"/>
      <w:lvlJc w:val="left"/>
      <w:pPr>
        <w:tabs>
          <w:tab w:val="num" w:pos="3600"/>
        </w:tabs>
        <w:ind w:left="3600" w:hanging="360"/>
      </w:pPr>
      <w:rPr>
        <w:rFonts w:ascii="Arial" w:hAnsi="Arial" w:hint="default"/>
      </w:rPr>
    </w:lvl>
    <w:lvl w:ilvl="5" w:tplc="61705E6A" w:tentative="1">
      <w:start w:val="1"/>
      <w:numFmt w:val="bullet"/>
      <w:lvlText w:val="›"/>
      <w:lvlJc w:val="left"/>
      <w:pPr>
        <w:tabs>
          <w:tab w:val="num" w:pos="4320"/>
        </w:tabs>
        <w:ind w:left="4320" w:hanging="360"/>
      </w:pPr>
      <w:rPr>
        <w:rFonts w:ascii="Arial" w:hAnsi="Arial" w:hint="default"/>
      </w:rPr>
    </w:lvl>
    <w:lvl w:ilvl="6" w:tplc="88E4F576" w:tentative="1">
      <w:start w:val="1"/>
      <w:numFmt w:val="bullet"/>
      <w:lvlText w:val="›"/>
      <w:lvlJc w:val="left"/>
      <w:pPr>
        <w:tabs>
          <w:tab w:val="num" w:pos="5040"/>
        </w:tabs>
        <w:ind w:left="5040" w:hanging="360"/>
      </w:pPr>
      <w:rPr>
        <w:rFonts w:ascii="Arial" w:hAnsi="Arial" w:hint="default"/>
      </w:rPr>
    </w:lvl>
    <w:lvl w:ilvl="7" w:tplc="6A1E5ACE" w:tentative="1">
      <w:start w:val="1"/>
      <w:numFmt w:val="bullet"/>
      <w:lvlText w:val="›"/>
      <w:lvlJc w:val="left"/>
      <w:pPr>
        <w:tabs>
          <w:tab w:val="num" w:pos="5760"/>
        </w:tabs>
        <w:ind w:left="5760" w:hanging="360"/>
      </w:pPr>
      <w:rPr>
        <w:rFonts w:ascii="Arial" w:hAnsi="Arial" w:hint="default"/>
      </w:rPr>
    </w:lvl>
    <w:lvl w:ilvl="8" w:tplc="24B231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6"/>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7"/>
  </w:num>
  <w:num w:numId="18">
    <w:abstractNumId w:val="5"/>
  </w:num>
  <w:num w:numId="19">
    <w:abstractNumId w:val="16"/>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12"/>
  </w:num>
  <w:num w:numId="31">
    <w:abstractNumId w:val="15"/>
  </w:num>
  <w:num w:numId="32">
    <w:abstractNumId w:val="9"/>
  </w:num>
  <w:num w:numId="33">
    <w:abstractNumId w:val="11"/>
  </w:num>
  <w:num w:numId="34">
    <w:abstractNumId w:val="10"/>
  </w:num>
  <w:num w:numId="35">
    <w:abstractNumId w:val="14"/>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3773"/>
    <w:rsid w:val="00015D15"/>
    <w:rsid w:val="0001760B"/>
    <w:rsid w:val="00024AD4"/>
    <w:rsid w:val="000251BB"/>
    <w:rsid w:val="0002564D"/>
    <w:rsid w:val="00025ECA"/>
    <w:rsid w:val="00025FEC"/>
    <w:rsid w:val="00027939"/>
    <w:rsid w:val="000325B8"/>
    <w:rsid w:val="00034AB6"/>
    <w:rsid w:val="00034C15"/>
    <w:rsid w:val="00036BA1"/>
    <w:rsid w:val="00037BE8"/>
    <w:rsid w:val="000422E2"/>
    <w:rsid w:val="000425C4"/>
    <w:rsid w:val="00042F22"/>
    <w:rsid w:val="000444EF"/>
    <w:rsid w:val="000451F8"/>
    <w:rsid w:val="00052A07"/>
    <w:rsid w:val="000534E3"/>
    <w:rsid w:val="0005606A"/>
    <w:rsid w:val="00057117"/>
    <w:rsid w:val="00060675"/>
    <w:rsid w:val="000616E7"/>
    <w:rsid w:val="0006487E"/>
    <w:rsid w:val="00065E1A"/>
    <w:rsid w:val="0006754C"/>
    <w:rsid w:val="00073459"/>
    <w:rsid w:val="00077DB5"/>
    <w:rsid w:val="00077E5F"/>
    <w:rsid w:val="0008036A"/>
    <w:rsid w:val="00080BD4"/>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2719"/>
    <w:rsid w:val="000B3A8F"/>
    <w:rsid w:val="000B4AB9"/>
    <w:rsid w:val="000B58C3"/>
    <w:rsid w:val="000B61E9"/>
    <w:rsid w:val="000C165A"/>
    <w:rsid w:val="000C2E19"/>
    <w:rsid w:val="000C7FBC"/>
    <w:rsid w:val="000D0D07"/>
    <w:rsid w:val="000D2F35"/>
    <w:rsid w:val="000D4797"/>
    <w:rsid w:val="000E0527"/>
    <w:rsid w:val="000E1E92"/>
    <w:rsid w:val="000E3938"/>
    <w:rsid w:val="000E7502"/>
    <w:rsid w:val="000F06D6"/>
    <w:rsid w:val="000F0EB1"/>
    <w:rsid w:val="000F1106"/>
    <w:rsid w:val="000F3BE9"/>
    <w:rsid w:val="000F3F6C"/>
    <w:rsid w:val="000F62EE"/>
    <w:rsid w:val="000F6DF3"/>
    <w:rsid w:val="001005FF"/>
    <w:rsid w:val="001062FB"/>
    <w:rsid w:val="001063E6"/>
    <w:rsid w:val="00107F51"/>
    <w:rsid w:val="00113CF4"/>
    <w:rsid w:val="00114ED7"/>
    <w:rsid w:val="001153EA"/>
    <w:rsid w:val="00115643"/>
    <w:rsid w:val="00116765"/>
    <w:rsid w:val="001177B3"/>
    <w:rsid w:val="001219F5"/>
    <w:rsid w:val="00121A20"/>
    <w:rsid w:val="00122404"/>
    <w:rsid w:val="00122D05"/>
    <w:rsid w:val="00122F2E"/>
    <w:rsid w:val="0012377F"/>
    <w:rsid w:val="00123BD8"/>
    <w:rsid w:val="00124314"/>
    <w:rsid w:val="00125114"/>
    <w:rsid w:val="001263EE"/>
    <w:rsid w:val="00126B4A"/>
    <w:rsid w:val="00131864"/>
    <w:rsid w:val="00132FD0"/>
    <w:rsid w:val="001344C0"/>
    <w:rsid w:val="001346FA"/>
    <w:rsid w:val="00134AAB"/>
    <w:rsid w:val="00135252"/>
    <w:rsid w:val="00137AB5"/>
    <w:rsid w:val="00137F0B"/>
    <w:rsid w:val="001473B9"/>
    <w:rsid w:val="00151E23"/>
    <w:rsid w:val="001526E0"/>
    <w:rsid w:val="00153A67"/>
    <w:rsid w:val="001551B5"/>
    <w:rsid w:val="00163AAB"/>
    <w:rsid w:val="001643A8"/>
    <w:rsid w:val="001659C1"/>
    <w:rsid w:val="001678EE"/>
    <w:rsid w:val="00170639"/>
    <w:rsid w:val="00173A8E"/>
    <w:rsid w:val="00177795"/>
    <w:rsid w:val="0018143F"/>
    <w:rsid w:val="001843A7"/>
    <w:rsid w:val="00185122"/>
    <w:rsid w:val="00190AC1"/>
    <w:rsid w:val="0019341A"/>
    <w:rsid w:val="00195D63"/>
    <w:rsid w:val="001979C2"/>
    <w:rsid w:val="00197DF9"/>
    <w:rsid w:val="001A1987"/>
    <w:rsid w:val="001A2564"/>
    <w:rsid w:val="001A2968"/>
    <w:rsid w:val="001A5461"/>
    <w:rsid w:val="001A6173"/>
    <w:rsid w:val="001A6CBA"/>
    <w:rsid w:val="001A7DEB"/>
    <w:rsid w:val="001B0D97"/>
    <w:rsid w:val="001B5A5D"/>
    <w:rsid w:val="001C1CE5"/>
    <w:rsid w:val="001C3D2A"/>
    <w:rsid w:val="001C6495"/>
    <w:rsid w:val="001C6A1E"/>
    <w:rsid w:val="001C7EFE"/>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60C"/>
    <w:rsid w:val="002158FA"/>
    <w:rsid w:val="00220600"/>
    <w:rsid w:val="002208BC"/>
    <w:rsid w:val="002224DB"/>
    <w:rsid w:val="00223FCB"/>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4228"/>
    <w:rsid w:val="00264334"/>
    <w:rsid w:val="002645BA"/>
    <w:rsid w:val="0026473E"/>
    <w:rsid w:val="00264A7E"/>
    <w:rsid w:val="00266214"/>
    <w:rsid w:val="00266748"/>
    <w:rsid w:val="00267C83"/>
    <w:rsid w:val="0027144F"/>
    <w:rsid w:val="00271F3A"/>
    <w:rsid w:val="00273278"/>
    <w:rsid w:val="002737F4"/>
    <w:rsid w:val="00280574"/>
    <w:rsid w:val="002805F5"/>
    <w:rsid w:val="00280751"/>
    <w:rsid w:val="0028280A"/>
    <w:rsid w:val="0028330C"/>
    <w:rsid w:val="00283BFC"/>
    <w:rsid w:val="00286ACD"/>
    <w:rsid w:val="00287838"/>
    <w:rsid w:val="002907B5"/>
    <w:rsid w:val="00292EB7"/>
    <w:rsid w:val="0029315F"/>
    <w:rsid w:val="00296227"/>
    <w:rsid w:val="00296F44"/>
    <w:rsid w:val="0029777D"/>
    <w:rsid w:val="002A055E"/>
    <w:rsid w:val="002A1299"/>
    <w:rsid w:val="002A1D4E"/>
    <w:rsid w:val="002A2869"/>
    <w:rsid w:val="002A35BA"/>
    <w:rsid w:val="002A46A9"/>
    <w:rsid w:val="002B24D6"/>
    <w:rsid w:val="002B4C0A"/>
    <w:rsid w:val="002B6297"/>
    <w:rsid w:val="002C41E6"/>
    <w:rsid w:val="002C42CB"/>
    <w:rsid w:val="002D071A"/>
    <w:rsid w:val="002D34B2"/>
    <w:rsid w:val="002D7637"/>
    <w:rsid w:val="002E17F2"/>
    <w:rsid w:val="002E7CAE"/>
    <w:rsid w:val="002F2771"/>
    <w:rsid w:val="002F29B0"/>
    <w:rsid w:val="002F37A9"/>
    <w:rsid w:val="00301CE6"/>
    <w:rsid w:val="0030256B"/>
    <w:rsid w:val="00303382"/>
    <w:rsid w:val="0030501F"/>
    <w:rsid w:val="00307BA1"/>
    <w:rsid w:val="00311702"/>
    <w:rsid w:val="00311E82"/>
    <w:rsid w:val="00313FD6"/>
    <w:rsid w:val="003143BD"/>
    <w:rsid w:val="00317B01"/>
    <w:rsid w:val="003203ED"/>
    <w:rsid w:val="00322C9F"/>
    <w:rsid w:val="00324D23"/>
    <w:rsid w:val="0032703C"/>
    <w:rsid w:val="00331751"/>
    <w:rsid w:val="00334579"/>
    <w:rsid w:val="00334601"/>
    <w:rsid w:val="00335858"/>
    <w:rsid w:val="00336BDA"/>
    <w:rsid w:val="00342BD7"/>
    <w:rsid w:val="00343A07"/>
    <w:rsid w:val="00344FA2"/>
    <w:rsid w:val="00346DB5"/>
    <w:rsid w:val="003477B1"/>
    <w:rsid w:val="00351738"/>
    <w:rsid w:val="0035482C"/>
    <w:rsid w:val="00357380"/>
    <w:rsid w:val="003602D9"/>
    <w:rsid w:val="003604CE"/>
    <w:rsid w:val="00363EBE"/>
    <w:rsid w:val="00370E47"/>
    <w:rsid w:val="00371890"/>
    <w:rsid w:val="00371A84"/>
    <w:rsid w:val="003742AC"/>
    <w:rsid w:val="00377CE1"/>
    <w:rsid w:val="003833F3"/>
    <w:rsid w:val="00385BF0"/>
    <w:rsid w:val="003939FF"/>
    <w:rsid w:val="00394CEC"/>
    <w:rsid w:val="00395E51"/>
    <w:rsid w:val="003A2223"/>
    <w:rsid w:val="003A2A0F"/>
    <w:rsid w:val="003A3152"/>
    <w:rsid w:val="003A45A1"/>
    <w:rsid w:val="003A5B0A"/>
    <w:rsid w:val="003A6BAC"/>
    <w:rsid w:val="003A7EF3"/>
    <w:rsid w:val="003B026E"/>
    <w:rsid w:val="003B159C"/>
    <w:rsid w:val="003B369F"/>
    <w:rsid w:val="003B36A3"/>
    <w:rsid w:val="003B7FE5"/>
    <w:rsid w:val="003C11C8"/>
    <w:rsid w:val="003C2702"/>
    <w:rsid w:val="003C4418"/>
    <w:rsid w:val="003C7806"/>
    <w:rsid w:val="003D0A99"/>
    <w:rsid w:val="003D109F"/>
    <w:rsid w:val="003D2478"/>
    <w:rsid w:val="003D2FC4"/>
    <w:rsid w:val="003D3C45"/>
    <w:rsid w:val="003D5B1F"/>
    <w:rsid w:val="003E15FA"/>
    <w:rsid w:val="003E2909"/>
    <w:rsid w:val="003E55E4"/>
    <w:rsid w:val="003E74E3"/>
    <w:rsid w:val="003F05C7"/>
    <w:rsid w:val="003F2CD4"/>
    <w:rsid w:val="003F6BBE"/>
    <w:rsid w:val="004000E8"/>
    <w:rsid w:val="004009CB"/>
    <w:rsid w:val="00400EF0"/>
    <w:rsid w:val="00402E2B"/>
    <w:rsid w:val="0040512B"/>
    <w:rsid w:val="0040520F"/>
    <w:rsid w:val="00405CA5"/>
    <w:rsid w:val="00407CD3"/>
    <w:rsid w:val="00410134"/>
    <w:rsid w:val="00410B3F"/>
    <w:rsid w:val="00410B72"/>
    <w:rsid w:val="00410F18"/>
    <w:rsid w:val="0041263E"/>
    <w:rsid w:val="00413AAC"/>
    <w:rsid w:val="00415627"/>
    <w:rsid w:val="00416924"/>
    <w:rsid w:val="00417711"/>
    <w:rsid w:val="004179C4"/>
    <w:rsid w:val="00421105"/>
    <w:rsid w:val="004234CF"/>
    <w:rsid w:val="004242F4"/>
    <w:rsid w:val="00427248"/>
    <w:rsid w:val="004274BE"/>
    <w:rsid w:val="0043587F"/>
    <w:rsid w:val="00437447"/>
    <w:rsid w:val="00441A92"/>
    <w:rsid w:val="00444469"/>
    <w:rsid w:val="00444F56"/>
    <w:rsid w:val="00445E79"/>
    <w:rsid w:val="00446488"/>
    <w:rsid w:val="004517AA"/>
    <w:rsid w:val="00452CAC"/>
    <w:rsid w:val="00457565"/>
    <w:rsid w:val="00457B71"/>
    <w:rsid w:val="00464926"/>
    <w:rsid w:val="00465D1F"/>
    <w:rsid w:val="00465F3A"/>
    <w:rsid w:val="004669E2"/>
    <w:rsid w:val="00470C31"/>
    <w:rsid w:val="00473069"/>
    <w:rsid w:val="004734D0"/>
    <w:rsid w:val="0047556B"/>
    <w:rsid w:val="00477768"/>
    <w:rsid w:val="00492BC5"/>
    <w:rsid w:val="004964F1"/>
    <w:rsid w:val="004A16BC"/>
    <w:rsid w:val="004A2B94"/>
    <w:rsid w:val="004B7C0C"/>
    <w:rsid w:val="004C22F1"/>
    <w:rsid w:val="004C3728"/>
    <w:rsid w:val="004C3898"/>
    <w:rsid w:val="004C51FB"/>
    <w:rsid w:val="004C6184"/>
    <w:rsid w:val="004D36B1"/>
    <w:rsid w:val="004D4FEC"/>
    <w:rsid w:val="004D7EBD"/>
    <w:rsid w:val="004E2680"/>
    <w:rsid w:val="004E28F9"/>
    <w:rsid w:val="004E462E"/>
    <w:rsid w:val="004E56DC"/>
    <w:rsid w:val="004E76F4"/>
    <w:rsid w:val="004F0B4E"/>
    <w:rsid w:val="004F0B6C"/>
    <w:rsid w:val="004F2078"/>
    <w:rsid w:val="004F4DA3"/>
    <w:rsid w:val="005028CA"/>
    <w:rsid w:val="005056F1"/>
    <w:rsid w:val="00506557"/>
    <w:rsid w:val="0050677A"/>
    <w:rsid w:val="005108D8"/>
    <w:rsid w:val="005116F9"/>
    <w:rsid w:val="00513779"/>
    <w:rsid w:val="005153A7"/>
    <w:rsid w:val="005156A6"/>
    <w:rsid w:val="00517D4C"/>
    <w:rsid w:val="005219CF"/>
    <w:rsid w:val="005338D0"/>
    <w:rsid w:val="00534B59"/>
    <w:rsid w:val="00536759"/>
    <w:rsid w:val="00537C62"/>
    <w:rsid w:val="00540B10"/>
    <w:rsid w:val="00541A0E"/>
    <w:rsid w:val="00542D7A"/>
    <w:rsid w:val="00545AB6"/>
    <w:rsid w:val="0054681E"/>
    <w:rsid w:val="00546970"/>
    <w:rsid w:val="00554E19"/>
    <w:rsid w:val="0056121F"/>
    <w:rsid w:val="00572505"/>
    <w:rsid w:val="00580202"/>
    <w:rsid w:val="00582809"/>
    <w:rsid w:val="0058798C"/>
    <w:rsid w:val="005900FA"/>
    <w:rsid w:val="005932EF"/>
    <w:rsid w:val="005935A4"/>
    <w:rsid w:val="005948C2"/>
    <w:rsid w:val="00595DCA"/>
    <w:rsid w:val="0059779B"/>
    <w:rsid w:val="005A209A"/>
    <w:rsid w:val="005A662D"/>
    <w:rsid w:val="005B35D7"/>
    <w:rsid w:val="005B392A"/>
    <w:rsid w:val="005B3AA3"/>
    <w:rsid w:val="005B4B1E"/>
    <w:rsid w:val="005B500E"/>
    <w:rsid w:val="005B6F83"/>
    <w:rsid w:val="005B74F8"/>
    <w:rsid w:val="005C74FB"/>
    <w:rsid w:val="005D094D"/>
    <w:rsid w:val="005D1602"/>
    <w:rsid w:val="005D1D39"/>
    <w:rsid w:val="005D6099"/>
    <w:rsid w:val="005D60DB"/>
    <w:rsid w:val="005D634A"/>
    <w:rsid w:val="005E147A"/>
    <w:rsid w:val="005E16BB"/>
    <w:rsid w:val="005E385F"/>
    <w:rsid w:val="005E42E4"/>
    <w:rsid w:val="005E5192"/>
    <w:rsid w:val="005E5B81"/>
    <w:rsid w:val="005F2CB1"/>
    <w:rsid w:val="005F3025"/>
    <w:rsid w:val="005F30BA"/>
    <w:rsid w:val="005F3C68"/>
    <w:rsid w:val="005F4D03"/>
    <w:rsid w:val="005F618C"/>
    <w:rsid w:val="005F70BD"/>
    <w:rsid w:val="0060283C"/>
    <w:rsid w:val="00604F14"/>
    <w:rsid w:val="00605F62"/>
    <w:rsid w:val="00611B83"/>
    <w:rsid w:val="00613257"/>
    <w:rsid w:val="00620A71"/>
    <w:rsid w:val="00620D80"/>
    <w:rsid w:val="006234A6"/>
    <w:rsid w:val="00624D23"/>
    <w:rsid w:val="00626BEF"/>
    <w:rsid w:val="00630001"/>
    <w:rsid w:val="0063097A"/>
    <w:rsid w:val="006311B3"/>
    <w:rsid w:val="0063284C"/>
    <w:rsid w:val="00636398"/>
    <w:rsid w:val="006368D3"/>
    <w:rsid w:val="006377EC"/>
    <w:rsid w:val="0064148C"/>
    <w:rsid w:val="0064151F"/>
    <w:rsid w:val="00641533"/>
    <w:rsid w:val="0064208D"/>
    <w:rsid w:val="00643475"/>
    <w:rsid w:val="0064396A"/>
    <w:rsid w:val="00645C6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7F"/>
    <w:rsid w:val="00683ECE"/>
    <w:rsid w:val="00691DE2"/>
    <w:rsid w:val="00692615"/>
    <w:rsid w:val="00695FC2"/>
    <w:rsid w:val="00696949"/>
    <w:rsid w:val="00697052"/>
    <w:rsid w:val="00697AE4"/>
    <w:rsid w:val="006A3FCB"/>
    <w:rsid w:val="006A46FB"/>
    <w:rsid w:val="006A5E28"/>
    <w:rsid w:val="006A697B"/>
    <w:rsid w:val="006A7AFF"/>
    <w:rsid w:val="006B1816"/>
    <w:rsid w:val="006B2099"/>
    <w:rsid w:val="006B3FB0"/>
    <w:rsid w:val="006B50CF"/>
    <w:rsid w:val="006B765D"/>
    <w:rsid w:val="006C03B8"/>
    <w:rsid w:val="006C0617"/>
    <w:rsid w:val="006C0B99"/>
    <w:rsid w:val="006C5EC9"/>
    <w:rsid w:val="006C6059"/>
    <w:rsid w:val="006C68E0"/>
    <w:rsid w:val="006C7522"/>
    <w:rsid w:val="006D000B"/>
    <w:rsid w:val="006D68F5"/>
    <w:rsid w:val="006D6F08"/>
    <w:rsid w:val="006E062C"/>
    <w:rsid w:val="006E28B7"/>
    <w:rsid w:val="006E2EEA"/>
    <w:rsid w:val="006E3310"/>
    <w:rsid w:val="006E4E39"/>
    <w:rsid w:val="006E565E"/>
    <w:rsid w:val="006E57BD"/>
    <w:rsid w:val="006E673D"/>
    <w:rsid w:val="006E751B"/>
    <w:rsid w:val="006E7D3B"/>
    <w:rsid w:val="006F1B70"/>
    <w:rsid w:val="006F341D"/>
    <w:rsid w:val="006F3CDE"/>
    <w:rsid w:val="006F5008"/>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1EA"/>
    <w:rsid w:val="007445A0"/>
    <w:rsid w:val="0074524B"/>
    <w:rsid w:val="00747D8B"/>
    <w:rsid w:val="00751113"/>
    <w:rsid w:val="00751228"/>
    <w:rsid w:val="00751B24"/>
    <w:rsid w:val="007523FE"/>
    <w:rsid w:val="007571E1"/>
    <w:rsid w:val="007604B2"/>
    <w:rsid w:val="00761B10"/>
    <w:rsid w:val="00765281"/>
    <w:rsid w:val="00766BAD"/>
    <w:rsid w:val="007730BD"/>
    <w:rsid w:val="00774756"/>
    <w:rsid w:val="007755F2"/>
    <w:rsid w:val="00776971"/>
    <w:rsid w:val="0078177E"/>
    <w:rsid w:val="0078304C"/>
    <w:rsid w:val="00783673"/>
    <w:rsid w:val="00785490"/>
    <w:rsid w:val="00791CCD"/>
    <w:rsid w:val="007925EA"/>
    <w:rsid w:val="00793CD8"/>
    <w:rsid w:val="00794585"/>
    <w:rsid w:val="00794DCF"/>
    <w:rsid w:val="00795C92"/>
    <w:rsid w:val="00796231"/>
    <w:rsid w:val="007A1B99"/>
    <w:rsid w:val="007A1CB3"/>
    <w:rsid w:val="007A2F3B"/>
    <w:rsid w:val="007A306F"/>
    <w:rsid w:val="007A43A6"/>
    <w:rsid w:val="007A58A6"/>
    <w:rsid w:val="007B1794"/>
    <w:rsid w:val="007B3D2D"/>
    <w:rsid w:val="007B50AE"/>
    <w:rsid w:val="007B51DF"/>
    <w:rsid w:val="007C05DD"/>
    <w:rsid w:val="007C3D18"/>
    <w:rsid w:val="007C60BF"/>
    <w:rsid w:val="007C6A07"/>
    <w:rsid w:val="007C75A1"/>
    <w:rsid w:val="007C77A5"/>
    <w:rsid w:val="007D04E5"/>
    <w:rsid w:val="007D4CDD"/>
    <w:rsid w:val="007D5901"/>
    <w:rsid w:val="007D68BC"/>
    <w:rsid w:val="007D7526"/>
    <w:rsid w:val="007E4610"/>
    <w:rsid w:val="007E4715"/>
    <w:rsid w:val="007E505B"/>
    <w:rsid w:val="007E6BD0"/>
    <w:rsid w:val="007E7091"/>
    <w:rsid w:val="007F1204"/>
    <w:rsid w:val="007F1628"/>
    <w:rsid w:val="007F29AF"/>
    <w:rsid w:val="007F64C4"/>
    <w:rsid w:val="008008AC"/>
    <w:rsid w:val="00803FAE"/>
    <w:rsid w:val="0080605F"/>
    <w:rsid w:val="00807786"/>
    <w:rsid w:val="00807F90"/>
    <w:rsid w:val="00811FCB"/>
    <w:rsid w:val="008149B6"/>
    <w:rsid w:val="008158D6"/>
    <w:rsid w:val="00817196"/>
    <w:rsid w:val="00817EDE"/>
    <w:rsid w:val="008235DB"/>
    <w:rsid w:val="00824AB4"/>
    <w:rsid w:val="00825C42"/>
    <w:rsid w:val="00825D25"/>
    <w:rsid w:val="00827D6F"/>
    <w:rsid w:val="008339A4"/>
    <w:rsid w:val="008376AC"/>
    <w:rsid w:val="00837E11"/>
    <w:rsid w:val="008444E8"/>
    <w:rsid w:val="00844E80"/>
    <w:rsid w:val="00846FE7"/>
    <w:rsid w:val="00850CEC"/>
    <w:rsid w:val="00856911"/>
    <w:rsid w:val="008601C1"/>
    <w:rsid w:val="008677FD"/>
    <w:rsid w:val="008706D4"/>
    <w:rsid w:val="00870F8A"/>
    <w:rsid w:val="008719A4"/>
    <w:rsid w:val="00871D23"/>
    <w:rsid w:val="008739CB"/>
    <w:rsid w:val="00873B7B"/>
    <w:rsid w:val="00874312"/>
    <w:rsid w:val="0087437C"/>
    <w:rsid w:val="00875CD7"/>
    <w:rsid w:val="008763B7"/>
    <w:rsid w:val="00876B4D"/>
    <w:rsid w:val="00877F18"/>
    <w:rsid w:val="00881518"/>
    <w:rsid w:val="008867F7"/>
    <w:rsid w:val="00893AC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4E"/>
    <w:rsid w:val="008C0C99"/>
    <w:rsid w:val="008C2017"/>
    <w:rsid w:val="008C4958"/>
    <w:rsid w:val="008C4BAA"/>
    <w:rsid w:val="008C6AE8"/>
    <w:rsid w:val="008C7573"/>
    <w:rsid w:val="008D04E6"/>
    <w:rsid w:val="008D34F1"/>
    <w:rsid w:val="008D39D8"/>
    <w:rsid w:val="008D6D1A"/>
    <w:rsid w:val="008D6E71"/>
    <w:rsid w:val="008E065E"/>
    <w:rsid w:val="008E0927"/>
    <w:rsid w:val="008E1909"/>
    <w:rsid w:val="008E6AFF"/>
    <w:rsid w:val="008F1EAB"/>
    <w:rsid w:val="008F33DC"/>
    <w:rsid w:val="008F477F"/>
    <w:rsid w:val="00902350"/>
    <w:rsid w:val="0090336B"/>
    <w:rsid w:val="009053AA"/>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636"/>
    <w:rsid w:val="00943742"/>
    <w:rsid w:val="00945C05"/>
    <w:rsid w:val="009464C3"/>
    <w:rsid w:val="00946802"/>
    <w:rsid w:val="00946945"/>
    <w:rsid w:val="00947713"/>
    <w:rsid w:val="00950DE7"/>
    <w:rsid w:val="00953920"/>
    <w:rsid w:val="00953D47"/>
    <w:rsid w:val="0095681E"/>
    <w:rsid w:val="009572D4"/>
    <w:rsid w:val="00961921"/>
    <w:rsid w:val="0096430A"/>
    <w:rsid w:val="0096554B"/>
    <w:rsid w:val="0096584A"/>
    <w:rsid w:val="00967599"/>
    <w:rsid w:val="00971F08"/>
    <w:rsid w:val="0097603D"/>
    <w:rsid w:val="00976949"/>
    <w:rsid w:val="00980477"/>
    <w:rsid w:val="00980A14"/>
    <w:rsid w:val="00985253"/>
    <w:rsid w:val="009853B3"/>
    <w:rsid w:val="009857E0"/>
    <w:rsid w:val="00990630"/>
    <w:rsid w:val="00991761"/>
    <w:rsid w:val="00994DCA"/>
    <w:rsid w:val="00995F2B"/>
    <w:rsid w:val="009960EC"/>
    <w:rsid w:val="009970DD"/>
    <w:rsid w:val="009977C2"/>
    <w:rsid w:val="009A0FBA"/>
    <w:rsid w:val="009A1601"/>
    <w:rsid w:val="009A1669"/>
    <w:rsid w:val="009A26E2"/>
    <w:rsid w:val="009A462D"/>
    <w:rsid w:val="009A5CBA"/>
    <w:rsid w:val="009A757B"/>
    <w:rsid w:val="009B1F30"/>
    <w:rsid w:val="009B3AC2"/>
    <w:rsid w:val="009B4DF4"/>
    <w:rsid w:val="009B564E"/>
    <w:rsid w:val="009B611D"/>
    <w:rsid w:val="009B7E87"/>
    <w:rsid w:val="009C403E"/>
    <w:rsid w:val="009D0B41"/>
    <w:rsid w:val="009D4FF0"/>
    <w:rsid w:val="009D703C"/>
    <w:rsid w:val="009D718F"/>
    <w:rsid w:val="009E068F"/>
    <w:rsid w:val="009E08D3"/>
    <w:rsid w:val="009E14E0"/>
    <w:rsid w:val="009E35DB"/>
    <w:rsid w:val="009E47A3"/>
    <w:rsid w:val="009F08F3"/>
    <w:rsid w:val="009F1ECE"/>
    <w:rsid w:val="009F344F"/>
    <w:rsid w:val="009F645A"/>
    <w:rsid w:val="00A00771"/>
    <w:rsid w:val="00A03640"/>
    <w:rsid w:val="00A0387A"/>
    <w:rsid w:val="00A048A8"/>
    <w:rsid w:val="00A04A41"/>
    <w:rsid w:val="00A04F49"/>
    <w:rsid w:val="00A13E54"/>
    <w:rsid w:val="00A17F63"/>
    <w:rsid w:val="00A2190B"/>
    <w:rsid w:val="00A2193B"/>
    <w:rsid w:val="00A2351A"/>
    <w:rsid w:val="00A264A9"/>
    <w:rsid w:val="00A27785"/>
    <w:rsid w:val="00A27CC8"/>
    <w:rsid w:val="00A30187"/>
    <w:rsid w:val="00A30A47"/>
    <w:rsid w:val="00A3448A"/>
    <w:rsid w:val="00A36297"/>
    <w:rsid w:val="00A41E2B"/>
    <w:rsid w:val="00A45B74"/>
    <w:rsid w:val="00A52E1D"/>
    <w:rsid w:val="00A61499"/>
    <w:rsid w:val="00A62A77"/>
    <w:rsid w:val="00A63483"/>
    <w:rsid w:val="00A63CD5"/>
    <w:rsid w:val="00A657D7"/>
    <w:rsid w:val="00A65906"/>
    <w:rsid w:val="00A660AC"/>
    <w:rsid w:val="00A67E6C"/>
    <w:rsid w:val="00A71B99"/>
    <w:rsid w:val="00A739D0"/>
    <w:rsid w:val="00A761D4"/>
    <w:rsid w:val="00A77EC4"/>
    <w:rsid w:val="00A85754"/>
    <w:rsid w:val="00A857B3"/>
    <w:rsid w:val="00A92879"/>
    <w:rsid w:val="00A9442A"/>
    <w:rsid w:val="00A97B0E"/>
    <w:rsid w:val="00AA016F"/>
    <w:rsid w:val="00AA1ED6"/>
    <w:rsid w:val="00AA44FD"/>
    <w:rsid w:val="00AA51D6"/>
    <w:rsid w:val="00AB0BC8"/>
    <w:rsid w:val="00AB11CA"/>
    <w:rsid w:val="00AB14D9"/>
    <w:rsid w:val="00AB4AB8"/>
    <w:rsid w:val="00AB4AD7"/>
    <w:rsid w:val="00AB655E"/>
    <w:rsid w:val="00AC007F"/>
    <w:rsid w:val="00AC2ECD"/>
    <w:rsid w:val="00AC3119"/>
    <w:rsid w:val="00AC49FB"/>
    <w:rsid w:val="00AC5A10"/>
    <w:rsid w:val="00AD0AA3"/>
    <w:rsid w:val="00AD3F94"/>
    <w:rsid w:val="00AD4A5A"/>
    <w:rsid w:val="00AD773C"/>
    <w:rsid w:val="00AE27AC"/>
    <w:rsid w:val="00AE40E0"/>
    <w:rsid w:val="00AE4DBA"/>
    <w:rsid w:val="00AE4F07"/>
    <w:rsid w:val="00AF1C5D"/>
    <w:rsid w:val="00AF42D7"/>
    <w:rsid w:val="00B006FE"/>
    <w:rsid w:val="00B007CB"/>
    <w:rsid w:val="00B02AA9"/>
    <w:rsid w:val="00B02FA3"/>
    <w:rsid w:val="00B05084"/>
    <w:rsid w:val="00B137BE"/>
    <w:rsid w:val="00B141C5"/>
    <w:rsid w:val="00B157F9"/>
    <w:rsid w:val="00B167F1"/>
    <w:rsid w:val="00B20256"/>
    <w:rsid w:val="00B20D09"/>
    <w:rsid w:val="00B24F09"/>
    <w:rsid w:val="00B24F67"/>
    <w:rsid w:val="00B2763F"/>
    <w:rsid w:val="00B27AAC"/>
    <w:rsid w:val="00B30929"/>
    <w:rsid w:val="00B372AA"/>
    <w:rsid w:val="00B40445"/>
    <w:rsid w:val="00B41888"/>
    <w:rsid w:val="00B42BDB"/>
    <w:rsid w:val="00B45A52"/>
    <w:rsid w:val="00B45A68"/>
    <w:rsid w:val="00B46175"/>
    <w:rsid w:val="00B51A70"/>
    <w:rsid w:val="00B52FAA"/>
    <w:rsid w:val="00B603FA"/>
    <w:rsid w:val="00B6053C"/>
    <w:rsid w:val="00B62AAA"/>
    <w:rsid w:val="00B664C7"/>
    <w:rsid w:val="00B739F6"/>
    <w:rsid w:val="00B741B2"/>
    <w:rsid w:val="00B81A6C"/>
    <w:rsid w:val="00B85DE5"/>
    <w:rsid w:val="00B86EF5"/>
    <w:rsid w:val="00B90F73"/>
    <w:rsid w:val="00B93B59"/>
    <w:rsid w:val="00B9406A"/>
    <w:rsid w:val="00BA04E0"/>
    <w:rsid w:val="00BA2280"/>
    <w:rsid w:val="00BA2A08"/>
    <w:rsid w:val="00BA56D2"/>
    <w:rsid w:val="00BA76E0"/>
    <w:rsid w:val="00BB2A25"/>
    <w:rsid w:val="00BB51E9"/>
    <w:rsid w:val="00BB6EAA"/>
    <w:rsid w:val="00BC0FDC"/>
    <w:rsid w:val="00BC14F5"/>
    <w:rsid w:val="00BC2BDE"/>
    <w:rsid w:val="00BC3053"/>
    <w:rsid w:val="00BC4D2E"/>
    <w:rsid w:val="00BD48AC"/>
    <w:rsid w:val="00BD4B03"/>
    <w:rsid w:val="00BD4D3F"/>
    <w:rsid w:val="00BD5F1A"/>
    <w:rsid w:val="00BD7546"/>
    <w:rsid w:val="00BE1234"/>
    <w:rsid w:val="00BE2FA6"/>
    <w:rsid w:val="00BE333F"/>
    <w:rsid w:val="00BE7406"/>
    <w:rsid w:val="00BE7603"/>
    <w:rsid w:val="00BF3279"/>
    <w:rsid w:val="00BF74C7"/>
    <w:rsid w:val="00BF7B48"/>
    <w:rsid w:val="00C015F1"/>
    <w:rsid w:val="00C01F33"/>
    <w:rsid w:val="00C02CC6"/>
    <w:rsid w:val="00C040F7"/>
    <w:rsid w:val="00C041B0"/>
    <w:rsid w:val="00C044AB"/>
    <w:rsid w:val="00C05706"/>
    <w:rsid w:val="00C07377"/>
    <w:rsid w:val="00C076A8"/>
    <w:rsid w:val="00C10478"/>
    <w:rsid w:val="00C12107"/>
    <w:rsid w:val="00C128A6"/>
    <w:rsid w:val="00C13B18"/>
    <w:rsid w:val="00C14D4B"/>
    <w:rsid w:val="00C154BB"/>
    <w:rsid w:val="00C174B7"/>
    <w:rsid w:val="00C26FAA"/>
    <w:rsid w:val="00C279B5"/>
    <w:rsid w:val="00C27BBF"/>
    <w:rsid w:val="00C27C45"/>
    <w:rsid w:val="00C33055"/>
    <w:rsid w:val="00C3719D"/>
    <w:rsid w:val="00C37852"/>
    <w:rsid w:val="00C37A31"/>
    <w:rsid w:val="00C5283F"/>
    <w:rsid w:val="00C54995"/>
    <w:rsid w:val="00C54D41"/>
    <w:rsid w:val="00C57E7A"/>
    <w:rsid w:val="00C60783"/>
    <w:rsid w:val="00C64672"/>
    <w:rsid w:val="00C676BE"/>
    <w:rsid w:val="00C70697"/>
    <w:rsid w:val="00C72EF4"/>
    <w:rsid w:val="00C733B9"/>
    <w:rsid w:val="00C75D2F"/>
    <w:rsid w:val="00C767BE"/>
    <w:rsid w:val="00C76963"/>
    <w:rsid w:val="00C76E3C"/>
    <w:rsid w:val="00C81568"/>
    <w:rsid w:val="00C82795"/>
    <w:rsid w:val="00C9027A"/>
    <w:rsid w:val="00C9068E"/>
    <w:rsid w:val="00C93C4B"/>
    <w:rsid w:val="00C944AB"/>
    <w:rsid w:val="00C95B40"/>
    <w:rsid w:val="00CA1ED8"/>
    <w:rsid w:val="00CB1F63"/>
    <w:rsid w:val="00CB2BA9"/>
    <w:rsid w:val="00CB3C61"/>
    <w:rsid w:val="00CB6787"/>
    <w:rsid w:val="00CB7170"/>
    <w:rsid w:val="00CC040E"/>
    <w:rsid w:val="00CC111F"/>
    <w:rsid w:val="00CC2011"/>
    <w:rsid w:val="00CC3EA0"/>
    <w:rsid w:val="00CC6676"/>
    <w:rsid w:val="00CC7B45"/>
    <w:rsid w:val="00CD1105"/>
    <w:rsid w:val="00CD1188"/>
    <w:rsid w:val="00CD2ED1"/>
    <w:rsid w:val="00CD337B"/>
    <w:rsid w:val="00CE0424"/>
    <w:rsid w:val="00CE7561"/>
    <w:rsid w:val="00CF1354"/>
    <w:rsid w:val="00CF3B1F"/>
    <w:rsid w:val="00CF3BF6"/>
    <w:rsid w:val="00CF625B"/>
    <w:rsid w:val="00CF687E"/>
    <w:rsid w:val="00D0096F"/>
    <w:rsid w:val="00D0181B"/>
    <w:rsid w:val="00D018FE"/>
    <w:rsid w:val="00D0349B"/>
    <w:rsid w:val="00D04434"/>
    <w:rsid w:val="00D10249"/>
    <w:rsid w:val="00D115C3"/>
    <w:rsid w:val="00D11897"/>
    <w:rsid w:val="00D13135"/>
    <w:rsid w:val="00D13E4E"/>
    <w:rsid w:val="00D14CDF"/>
    <w:rsid w:val="00D16EAC"/>
    <w:rsid w:val="00D239A7"/>
    <w:rsid w:val="00D23F47"/>
    <w:rsid w:val="00D3005B"/>
    <w:rsid w:val="00D31101"/>
    <w:rsid w:val="00D3601D"/>
    <w:rsid w:val="00D36E71"/>
    <w:rsid w:val="00D370F1"/>
    <w:rsid w:val="00D37D87"/>
    <w:rsid w:val="00D37DD1"/>
    <w:rsid w:val="00D40929"/>
    <w:rsid w:val="00D40B33"/>
    <w:rsid w:val="00D4171A"/>
    <w:rsid w:val="00D4318F"/>
    <w:rsid w:val="00D438BF"/>
    <w:rsid w:val="00D440F8"/>
    <w:rsid w:val="00D466F7"/>
    <w:rsid w:val="00D515C5"/>
    <w:rsid w:val="00D546FF"/>
    <w:rsid w:val="00D55AD5"/>
    <w:rsid w:val="00D55E52"/>
    <w:rsid w:val="00D576CA"/>
    <w:rsid w:val="00D60E13"/>
    <w:rsid w:val="00D61AF5"/>
    <w:rsid w:val="00D61C36"/>
    <w:rsid w:val="00D62CD5"/>
    <w:rsid w:val="00D6435F"/>
    <w:rsid w:val="00D652B5"/>
    <w:rsid w:val="00D66155"/>
    <w:rsid w:val="00D6733D"/>
    <w:rsid w:val="00D708B0"/>
    <w:rsid w:val="00D7202D"/>
    <w:rsid w:val="00D77B1D"/>
    <w:rsid w:val="00D8021F"/>
    <w:rsid w:val="00D80383"/>
    <w:rsid w:val="00D823C6"/>
    <w:rsid w:val="00D86CA3"/>
    <w:rsid w:val="00D871CE"/>
    <w:rsid w:val="00D9196D"/>
    <w:rsid w:val="00D92982"/>
    <w:rsid w:val="00DA305E"/>
    <w:rsid w:val="00DA5007"/>
    <w:rsid w:val="00DA5417"/>
    <w:rsid w:val="00DA5548"/>
    <w:rsid w:val="00DA56E8"/>
    <w:rsid w:val="00DB0A9F"/>
    <w:rsid w:val="00DB377D"/>
    <w:rsid w:val="00DB6631"/>
    <w:rsid w:val="00DC2D36"/>
    <w:rsid w:val="00DC53EF"/>
    <w:rsid w:val="00DD0697"/>
    <w:rsid w:val="00DD2BBC"/>
    <w:rsid w:val="00DD4F52"/>
    <w:rsid w:val="00DE3F17"/>
    <w:rsid w:val="00DE4262"/>
    <w:rsid w:val="00DE5608"/>
    <w:rsid w:val="00DE58D0"/>
    <w:rsid w:val="00DE654F"/>
    <w:rsid w:val="00DF0B6E"/>
    <w:rsid w:val="00DF15E0"/>
    <w:rsid w:val="00DF37A0"/>
    <w:rsid w:val="00DF515C"/>
    <w:rsid w:val="00E02040"/>
    <w:rsid w:val="00E044BF"/>
    <w:rsid w:val="00E0618F"/>
    <w:rsid w:val="00E07310"/>
    <w:rsid w:val="00E0764E"/>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0D49"/>
    <w:rsid w:val="00E424D6"/>
    <w:rsid w:val="00E446F1"/>
    <w:rsid w:val="00E46886"/>
    <w:rsid w:val="00E47AEF"/>
    <w:rsid w:val="00E53B75"/>
    <w:rsid w:val="00E5422E"/>
    <w:rsid w:val="00E548F7"/>
    <w:rsid w:val="00E54E3B"/>
    <w:rsid w:val="00E559C0"/>
    <w:rsid w:val="00E57565"/>
    <w:rsid w:val="00E63838"/>
    <w:rsid w:val="00E64434"/>
    <w:rsid w:val="00E67B09"/>
    <w:rsid w:val="00E67C51"/>
    <w:rsid w:val="00E72EFC"/>
    <w:rsid w:val="00E74CA4"/>
    <w:rsid w:val="00E7524C"/>
    <w:rsid w:val="00E758EC"/>
    <w:rsid w:val="00E8234C"/>
    <w:rsid w:val="00E83AA9"/>
    <w:rsid w:val="00E85928"/>
    <w:rsid w:val="00E87822"/>
    <w:rsid w:val="00E87898"/>
    <w:rsid w:val="00E90395"/>
    <w:rsid w:val="00E90E49"/>
    <w:rsid w:val="00E917F9"/>
    <w:rsid w:val="00E9291C"/>
    <w:rsid w:val="00E93FFE"/>
    <w:rsid w:val="00E94F8A"/>
    <w:rsid w:val="00E9599B"/>
    <w:rsid w:val="00EA05C8"/>
    <w:rsid w:val="00EA4F81"/>
    <w:rsid w:val="00EA517E"/>
    <w:rsid w:val="00EA5E55"/>
    <w:rsid w:val="00EA7A41"/>
    <w:rsid w:val="00EB077B"/>
    <w:rsid w:val="00EB4EA2"/>
    <w:rsid w:val="00EB7F43"/>
    <w:rsid w:val="00EC27C6"/>
    <w:rsid w:val="00EC4207"/>
    <w:rsid w:val="00EC5030"/>
    <w:rsid w:val="00EC5653"/>
    <w:rsid w:val="00EC60B5"/>
    <w:rsid w:val="00EC71CE"/>
    <w:rsid w:val="00ED1006"/>
    <w:rsid w:val="00ED5AF7"/>
    <w:rsid w:val="00EE460D"/>
    <w:rsid w:val="00EF18FE"/>
    <w:rsid w:val="00EF2DF2"/>
    <w:rsid w:val="00EF404F"/>
    <w:rsid w:val="00EF5787"/>
    <w:rsid w:val="00EF60D0"/>
    <w:rsid w:val="00F0208C"/>
    <w:rsid w:val="00F0528D"/>
    <w:rsid w:val="00F06C67"/>
    <w:rsid w:val="00F06DFD"/>
    <w:rsid w:val="00F071D1"/>
    <w:rsid w:val="00F07533"/>
    <w:rsid w:val="00F07DF3"/>
    <w:rsid w:val="00F10629"/>
    <w:rsid w:val="00F15435"/>
    <w:rsid w:val="00F15FA5"/>
    <w:rsid w:val="00F209B7"/>
    <w:rsid w:val="00F2376F"/>
    <w:rsid w:val="00F243D8"/>
    <w:rsid w:val="00F30828"/>
    <w:rsid w:val="00F313D6"/>
    <w:rsid w:val="00F32A92"/>
    <w:rsid w:val="00F36A6D"/>
    <w:rsid w:val="00F40F0C"/>
    <w:rsid w:val="00F4766C"/>
    <w:rsid w:val="00F507D1"/>
    <w:rsid w:val="00F519CE"/>
    <w:rsid w:val="00F51ADA"/>
    <w:rsid w:val="00F53972"/>
    <w:rsid w:val="00F607C5"/>
    <w:rsid w:val="00F60DEA"/>
    <w:rsid w:val="00F6302A"/>
    <w:rsid w:val="00F642DF"/>
    <w:rsid w:val="00F64C2B"/>
    <w:rsid w:val="00F651BE"/>
    <w:rsid w:val="00F67AC3"/>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CB4"/>
    <w:rsid w:val="00F90F8D"/>
    <w:rsid w:val="00F92782"/>
    <w:rsid w:val="00F93AA9"/>
    <w:rsid w:val="00F96985"/>
    <w:rsid w:val="00F97838"/>
    <w:rsid w:val="00F97E02"/>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4C7B"/>
    <w:rsid w:val="00FE7336"/>
    <w:rsid w:val="00FE763E"/>
    <w:rsid w:val="00FE787C"/>
    <w:rsid w:val="00FF22F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D500E"/>
  <w15:docId w15:val="{4109007D-69A7-405B-9A48-5E7F9BFD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92615"/>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692615"/>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qFormat/>
    <w:rsid w:val="0069261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2615"/>
    <w:pPr>
      <w:numPr>
        <w:ilvl w:val="2"/>
      </w:numPr>
      <w:spacing w:before="120"/>
      <w:outlineLvl w:val="2"/>
    </w:pPr>
    <w:rPr>
      <w:sz w:val="28"/>
      <w:szCs w:val="28"/>
    </w:rPr>
  </w:style>
  <w:style w:type="paragraph" w:styleId="Heading4">
    <w:name w:val="heading 4"/>
    <w:basedOn w:val="Heading3"/>
    <w:next w:val="Normal"/>
    <w:qFormat/>
    <w:rsid w:val="00692615"/>
    <w:pPr>
      <w:numPr>
        <w:ilvl w:val="3"/>
      </w:numPr>
      <w:outlineLvl w:val="3"/>
    </w:pPr>
    <w:rPr>
      <w:sz w:val="24"/>
      <w:szCs w:val="24"/>
    </w:rPr>
  </w:style>
  <w:style w:type="paragraph" w:styleId="Heading5">
    <w:name w:val="heading 5"/>
    <w:basedOn w:val="Heading4"/>
    <w:next w:val="Normal"/>
    <w:qFormat/>
    <w:rsid w:val="00692615"/>
    <w:pPr>
      <w:numPr>
        <w:ilvl w:val="4"/>
      </w:numPr>
      <w:outlineLvl w:val="4"/>
    </w:pPr>
    <w:rPr>
      <w:sz w:val="22"/>
      <w:szCs w:val="22"/>
    </w:rPr>
  </w:style>
  <w:style w:type="paragraph" w:styleId="Heading6">
    <w:name w:val="heading 6"/>
    <w:basedOn w:val="Normal"/>
    <w:next w:val="Normal"/>
    <w:qFormat/>
    <w:rsid w:val="00692615"/>
    <w:pPr>
      <w:keepNext/>
      <w:keepLines/>
      <w:numPr>
        <w:ilvl w:val="5"/>
        <w:numId w:val="28"/>
      </w:numPr>
      <w:spacing w:before="120"/>
      <w:outlineLvl w:val="5"/>
    </w:pPr>
    <w:rPr>
      <w:rFonts w:cs="Arial"/>
    </w:rPr>
  </w:style>
  <w:style w:type="paragraph" w:styleId="Heading7">
    <w:name w:val="heading 7"/>
    <w:basedOn w:val="Normal"/>
    <w:next w:val="Normal"/>
    <w:qFormat/>
    <w:rsid w:val="00692615"/>
    <w:pPr>
      <w:keepNext/>
      <w:keepLines/>
      <w:numPr>
        <w:ilvl w:val="6"/>
        <w:numId w:val="28"/>
      </w:numPr>
      <w:spacing w:before="120"/>
      <w:outlineLvl w:val="6"/>
    </w:pPr>
    <w:rPr>
      <w:rFonts w:cs="Arial"/>
    </w:rPr>
  </w:style>
  <w:style w:type="paragraph" w:styleId="Heading8">
    <w:name w:val="heading 8"/>
    <w:basedOn w:val="Heading7"/>
    <w:next w:val="Normal"/>
    <w:qFormat/>
    <w:rsid w:val="00692615"/>
    <w:pPr>
      <w:numPr>
        <w:ilvl w:val="7"/>
      </w:numPr>
      <w:outlineLvl w:val="7"/>
    </w:pPr>
  </w:style>
  <w:style w:type="paragraph" w:styleId="Heading9">
    <w:name w:val="heading 9"/>
    <w:basedOn w:val="Heading8"/>
    <w:next w:val="Normal"/>
    <w:qFormat/>
    <w:rsid w:val="006926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2615"/>
    <w:pPr>
      <w:spacing w:before="180"/>
      <w:ind w:left="2693" w:hanging="2693"/>
    </w:pPr>
    <w:rPr>
      <w:b w:val="0"/>
      <w:bCs/>
    </w:rPr>
  </w:style>
  <w:style w:type="paragraph" w:styleId="TOC1">
    <w:name w:val="toc 1"/>
    <w:aliases w:val="Observation TOC2"/>
    <w:uiPriority w:val="39"/>
    <w:rsid w:val="0069261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692615"/>
    <w:pPr>
      <w:keepNext/>
      <w:keepLines/>
      <w:spacing w:before="180"/>
      <w:jc w:val="center"/>
    </w:pPr>
  </w:style>
  <w:style w:type="paragraph" w:styleId="Caption">
    <w:name w:val="caption"/>
    <w:basedOn w:val="Normal"/>
    <w:next w:val="Normal"/>
    <w:qFormat/>
    <w:rsid w:val="00692615"/>
    <w:pPr>
      <w:spacing w:after="240"/>
      <w:jc w:val="center"/>
    </w:pPr>
    <w:rPr>
      <w:b/>
      <w:bCs/>
    </w:rPr>
  </w:style>
  <w:style w:type="paragraph" w:styleId="TOC5">
    <w:name w:val="toc 5"/>
    <w:aliases w:val="Observation TOC"/>
    <w:basedOn w:val="TOC4"/>
    <w:semiHidden/>
    <w:rsid w:val="00692615"/>
    <w:pPr>
      <w:tabs>
        <w:tab w:val="right" w:pos="1701"/>
      </w:tabs>
      <w:ind w:left="1701" w:hanging="1701"/>
    </w:pPr>
  </w:style>
  <w:style w:type="paragraph" w:styleId="TOC4">
    <w:name w:val="toc 4"/>
    <w:basedOn w:val="TOC3"/>
    <w:semiHidden/>
    <w:rsid w:val="00692615"/>
    <w:pPr>
      <w:ind w:left="1418" w:hanging="1418"/>
    </w:pPr>
  </w:style>
  <w:style w:type="paragraph" w:styleId="TOC3">
    <w:name w:val="toc 3"/>
    <w:basedOn w:val="TOC2"/>
    <w:semiHidden/>
    <w:rsid w:val="00692615"/>
    <w:pPr>
      <w:ind w:left="1134" w:hanging="1134"/>
    </w:pPr>
  </w:style>
  <w:style w:type="paragraph" w:styleId="TOC2">
    <w:name w:val="toc 2"/>
    <w:basedOn w:val="TOC1"/>
    <w:semiHidden/>
    <w:rsid w:val="00692615"/>
    <w:pPr>
      <w:keepNext w:val="0"/>
      <w:spacing w:before="0"/>
      <w:ind w:left="851" w:hanging="851"/>
    </w:pPr>
    <w:rPr>
      <w:szCs w:val="20"/>
    </w:rPr>
  </w:style>
  <w:style w:type="paragraph" w:styleId="Index2">
    <w:name w:val="index 2"/>
    <w:basedOn w:val="Index1"/>
    <w:semiHidden/>
    <w:rsid w:val="00692615"/>
    <w:pPr>
      <w:ind w:left="284"/>
    </w:pPr>
  </w:style>
  <w:style w:type="paragraph" w:styleId="Index1">
    <w:name w:val="index 1"/>
    <w:basedOn w:val="Normal"/>
    <w:semiHidden/>
    <w:rsid w:val="00692615"/>
    <w:pPr>
      <w:keepLines/>
      <w:spacing w:after="0"/>
    </w:pPr>
  </w:style>
  <w:style w:type="paragraph" w:styleId="DocumentMap">
    <w:name w:val="Document Map"/>
    <w:basedOn w:val="Normal"/>
    <w:semiHidden/>
    <w:rsid w:val="00692615"/>
    <w:pPr>
      <w:shd w:val="clear" w:color="auto" w:fill="000080"/>
    </w:pPr>
    <w:rPr>
      <w:rFonts w:ascii="Tahoma" w:hAnsi="Tahoma" w:cs="Tahoma"/>
    </w:rPr>
  </w:style>
  <w:style w:type="paragraph" w:styleId="ListNumber2">
    <w:name w:val="List Number 2"/>
    <w:basedOn w:val="ListNumber"/>
    <w:rsid w:val="00692615"/>
    <w:pPr>
      <w:ind w:left="851"/>
    </w:pPr>
  </w:style>
  <w:style w:type="paragraph" w:styleId="ListNumber">
    <w:name w:val="List Number"/>
    <w:basedOn w:val="List"/>
    <w:rsid w:val="00692615"/>
  </w:style>
  <w:style w:type="paragraph" w:styleId="List">
    <w:name w:val="List"/>
    <w:basedOn w:val="Normal"/>
    <w:rsid w:val="00692615"/>
    <w:pPr>
      <w:ind w:left="568" w:hanging="284"/>
    </w:pPr>
  </w:style>
  <w:style w:type="paragraph" w:styleId="Header">
    <w:name w:val="header"/>
    <w:rsid w:val="00692615"/>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692615"/>
    <w:rPr>
      <w:b/>
      <w:bCs/>
      <w:position w:val="6"/>
      <w:sz w:val="16"/>
      <w:szCs w:val="16"/>
    </w:rPr>
  </w:style>
  <w:style w:type="paragraph" w:styleId="FootnoteText">
    <w:name w:val="footnote text"/>
    <w:basedOn w:val="Normal"/>
    <w:semiHidden/>
    <w:rsid w:val="00692615"/>
    <w:pPr>
      <w:keepLines/>
      <w:spacing w:after="0"/>
      <w:ind w:left="454" w:hanging="454"/>
    </w:pPr>
    <w:rPr>
      <w:sz w:val="16"/>
      <w:szCs w:val="16"/>
    </w:rPr>
  </w:style>
  <w:style w:type="paragraph" w:customStyle="1" w:styleId="3GPPHeader">
    <w:name w:val="3GPP_Header"/>
    <w:basedOn w:val="Normal"/>
    <w:rsid w:val="00692615"/>
    <w:pPr>
      <w:tabs>
        <w:tab w:val="left" w:pos="1701"/>
        <w:tab w:val="right" w:pos="9639"/>
      </w:tabs>
      <w:spacing w:after="240"/>
    </w:pPr>
    <w:rPr>
      <w:b/>
      <w:sz w:val="24"/>
    </w:rPr>
  </w:style>
  <w:style w:type="paragraph" w:styleId="TOC9">
    <w:name w:val="toc 9"/>
    <w:basedOn w:val="TOC8"/>
    <w:semiHidden/>
    <w:rsid w:val="00692615"/>
    <w:pPr>
      <w:ind w:left="1418" w:hanging="1418"/>
    </w:pPr>
  </w:style>
  <w:style w:type="paragraph" w:styleId="TOC6">
    <w:name w:val="toc 6"/>
    <w:basedOn w:val="TOC5"/>
    <w:next w:val="Normal"/>
    <w:semiHidden/>
    <w:rsid w:val="00692615"/>
    <w:pPr>
      <w:ind w:left="1985" w:hanging="1985"/>
    </w:pPr>
  </w:style>
  <w:style w:type="paragraph" w:styleId="TOC7">
    <w:name w:val="toc 7"/>
    <w:basedOn w:val="TOC6"/>
    <w:next w:val="Normal"/>
    <w:semiHidden/>
    <w:rsid w:val="00692615"/>
    <w:pPr>
      <w:ind w:left="2268" w:hanging="2268"/>
    </w:pPr>
  </w:style>
  <w:style w:type="paragraph" w:styleId="ListBullet2">
    <w:name w:val="List Bullet 2"/>
    <w:basedOn w:val="ListBullet"/>
    <w:rsid w:val="00692615"/>
    <w:pPr>
      <w:numPr>
        <w:numId w:val="30"/>
      </w:numPr>
    </w:pPr>
  </w:style>
  <w:style w:type="paragraph" w:styleId="ListBullet">
    <w:name w:val="List Bullet"/>
    <w:basedOn w:val="BodyText"/>
    <w:rsid w:val="00692615"/>
    <w:pPr>
      <w:numPr>
        <w:numId w:val="29"/>
      </w:numPr>
    </w:pPr>
  </w:style>
  <w:style w:type="paragraph" w:styleId="ListBullet3">
    <w:name w:val="List Bullet 3"/>
    <w:basedOn w:val="ListBullet2"/>
    <w:rsid w:val="00692615"/>
    <w:pPr>
      <w:numPr>
        <w:numId w:val="31"/>
      </w:numPr>
    </w:pPr>
  </w:style>
  <w:style w:type="paragraph" w:customStyle="1" w:styleId="EQ">
    <w:name w:val="EQ"/>
    <w:basedOn w:val="Normal"/>
    <w:next w:val="Normal"/>
    <w:rsid w:val="00692615"/>
    <w:pPr>
      <w:keepLines/>
      <w:tabs>
        <w:tab w:val="center" w:pos="4536"/>
        <w:tab w:val="right" w:pos="9072"/>
      </w:tabs>
      <w:spacing w:after="180"/>
      <w:jc w:val="left"/>
    </w:pPr>
    <w:rPr>
      <w:noProof/>
      <w:lang w:eastAsia="en-US"/>
    </w:rPr>
  </w:style>
  <w:style w:type="paragraph" w:styleId="List2">
    <w:name w:val="List 2"/>
    <w:basedOn w:val="List"/>
    <w:rsid w:val="00692615"/>
    <w:pPr>
      <w:ind w:left="851"/>
    </w:pPr>
  </w:style>
  <w:style w:type="paragraph" w:styleId="List3">
    <w:name w:val="List 3"/>
    <w:basedOn w:val="List2"/>
    <w:rsid w:val="00692615"/>
    <w:pPr>
      <w:ind w:left="1135"/>
    </w:pPr>
  </w:style>
  <w:style w:type="paragraph" w:styleId="List4">
    <w:name w:val="List 4"/>
    <w:basedOn w:val="List3"/>
    <w:rsid w:val="00692615"/>
    <w:pPr>
      <w:ind w:left="1418"/>
    </w:pPr>
  </w:style>
  <w:style w:type="paragraph" w:styleId="List5">
    <w:name w:val="List 5"/>
    <w:basedOn w:val="List4"/>
    <w:rsid w:val="00692615"/>
    <w:pPr>
      <w:ind w:left="1702"/>
    </w:pPr>
  </w:style>
  <w:style w:type="paragraph" w:customStyle="1" w:styleId="EditorsNote">
    <w:name w:val="Editor's Note"/>
    <w:basedOn w:val="Normal"/>
    <w:rsid w:val="00692615"/>
    <w:pPr>
      <w:keepLines/>
      <w:spacing w:after="180"/>
      <w:ind w:left="1135" w:hanging="851"/>
      <w:jc w:val="left"/>
    </w:pPr>
    <w:rPr>
      <w:color w:val="FF0000"/>
      <w:lang w:eastAsia="en-US"/>
    </w:rPr>
  </w:style>
  <w:style w:type="paragraph" w:styleId="ListBullet4">
    <w:name w:val="List Bullet 4"/>
    <w:basedOn w:val="ListBullet3"/>
    <w:rsid w:val="00692615"/>
    <w:pPr>
      <w:numPr>
        <w:numId w:val="32"/>
      </w:numPr>
    </w:pPr>
  </w:style>
  <w:style w:type="paragraph" w:styleId="ListBullet5">
    <w:name w:val="List Bullet 5"/>
    <w:basedOn w:val="ListBullet4"/>
    <w:rsid w:val="00692615"/>
    <w:pPr>
      <w:numPr>
        <w:numId w:val="33"/>
      </w:numPr>
    </w:pPr>
  </w:style>
  <w:style w:type="paragraph" w:styleId="Footer">
    <w:name w:val="footer"/>
    <w:basedOn w:val="Header"/>
    <w:semiHidden/>
    <w:rsid w:val="00692615"/>
    <w:pPr>
      <w:jc w:val="center"/>
    </w:pPr>
    <w:rPr>
      <w:i/>
      <w:iCs/>
    </w:rPr>
  </w:style>
  <w:style w:type="paragraph" w:customStyle="1" w:styleId="Reference">
    <w:name w:val="Reference"/>
    <w:basedOn w:val="Normal"/>
    <w:rsid w:val="00692615"/>
    <w:pPr>
      <w:numPr>
        <w:numId w:val="36"/>
      </w:numPr>
    </w:pPr>
  </w:style>
  <w:style w:type="paragraph" w:styleId="BalloonText">
    <w:name w:val="Balloon Text"/>
    <w:basedOn w:val="Normal"/>
    <w:semiHidden/>
    <w:rsid w:val="00692615"/>
    <w:rPr>
      <w:rFonts w:ascii="Tahoma" w:hAnsi="Tahoma" w:cs="Tahoma"/>
      <w:sz w:val="16"/>
      <w:szCs w:val="16"/>
    </w:rPr>
  </w:style>
  <w:style w:type="character" w:styleId="PageNumber">
    <w:name w:val="page number"/>
    <w:basedOn w:val="DefaultParagraphFont"/>
    <w:semiHidden/>
    <w:rsid w:val="00692615"/>
  </w:style>
  <w:style w:type="paragraph" w:styleId="BodyText">
    <w:name w:val="Body Text"/>
    <w:basedOn w:val="Normal"/>
    <w:link w:val="BodyTextChar"/>
    <w:rsid w:val="00692615"/>
  </w:style>
  <w:style w:type="character" w:styleId="Hyperlink">
    <w:name w:val="Hyperlink"/>
    <w:uiPriority w:val="99"/>
    <w:rsid w:val="00692615"/>
    <w:rPr>
      <w:color w:val="0000FF"/>
      <w:u w:val="single"/>
      <w:lang w:val="en-GB"/>
    </w:rPr>
  </w:style>
  <w:style w:type="character" w:styleId="FollowedHyperlink">
    <w:name w:val="FollowedHyperlink"/>
    <w:semiHidden/>
    <w:rsid w:val="00692615"/>
    <w:rPr>
      <w:color w:val="FF0000"/>
      <w:u w:val="single"/>
    </w:rPr>
  </w:style>
  <w:style w:type="character" w:styleId="CommentReference">
    <w:name w:val="annotation reference"/>
    <w:semiHidden/>
    <w:rsid w:val="00692615"/>
    <w:rPr>
      <w:sz w:val="16"/>
      <w:szCs w:val="16"/>
    </w:rPr>
  </w:style>
  <w:style w:type="paragraph" w:styleId="CommentText">
    <w:name w:val="annotation text"/>
    <w:basedOn w:val="Normal"/>
    <w:semiHidden/>
    <w:rsid w:val="00692615"/>
  </w:style>
  <w:style w:type="paragraph" w:styleId="CommentSubject">
    <w:name w:val="annotation subject"/>
    <w:basedOn w:val="CommentText"/>
    <w:next w:val="CommentText"/>
    <w:semiHidden/>
    <w:rsid w:val="00692615"/>
    <w:rPr>
      <w:b/>
      <w:bCs/>
    </w:rPr>
  </w:style>
  <w:style w:type="character" w:customStyle="1" w:styleId="Heading1Char">
    <w:name w:val="Heading 1 Char"/>
    <w:link w:val="Heading1"/>
    <w:rsid w:val="00692615"/>
    <w:rPr>
      <w:rFonts w:ascii="Arial" w:eastAsia="Times New Roman" w:hAnsi="Arial" w:cs="Arial"/>
      <w:sz w:val="36"/>
      <w:szCs w:val="36"/>
      <w:lang w:val="en-GB"/>
    </w:rPr>
  </w:style>
  <w:style w:type="paragraph" w:customStyle="1" w:styleId="B1">
    <w:name w:val="B1"/>
    <w:basedOn w:val="List"/>
    <w:rsid w:val="00692615"/>
    <w:pPr>
      <w:spacing w:after="180"/>
      <w:jc w:val="left"/>
    </w:pPr>
    <w:rPr>
      <w:lang w:eastAsia="en-US"/>
    </w:rPr>
  </w:style>
  <w:style w:type="paragraph" w:customStyle="1" w:styleId="B2">
    <w:name w:val="B2"/>
    <w:basedOn w:val="List2"/>
    <w:rsid w:val="00692615"/>
    <w:pPr>
      <w:spacing w:after="180"/>
      <w:jc w:val="left"/>
    </w:pPr>
    <w:rPr>
      <w:lang w:eastAsia="en-US"/>
    </w:rPr>
  </w:style>
  <w:style w:type="paragraph" w:customStyle="1" w:styleId="B3">
    <w:name w:val="B3"/>
    <w:basedOn w:val="List3"/>
    <w:rsid w:val="00692615"/>
    <w:pPr>
      <w:spacing w:after="180"/>
      <w:jc w:val="left"/>
    </w:pPr>
    <w:rPr>
      <w:lang w:eastAsia="en-US"/>
    </w:rPr>
  </w:style>
  <w:style w:type="paragraph" w:customStyle="1" w:styleId="B4">
    <w:name w:val="B4"/>
    <w:basedOn w:val="List4"/>
    <w:rsid w:val="00692615"/>
    <w:pPr>
      <w:spacing w:after="180"/>
      <w:jc w:val="left"/>
    </w:pPr>
    <w:rPr>
      <w:lang w:eastAsia="en-US"/>
    </w:rPr>
  </w:style>
  <w:style w:type="paragraph" w:customStyle="1" w:styleId="Proposal">
    <w:name w:val="Proposal"/>
    <w:basedOn w:val="Normal"/>
    <w:rsid w:val="00692615"/>
    <w:pPr>
      <w:numPr>
        <w:numId w:val="34"/>
      </w:numPr>
      <w:tabs>
        <w:tab w:val="clear" w:pos="1304"/>
        <w:tab w:val="left" w:pos="1701"/>
      </w:tabs>
      <w:ind w:left="1701" w:hanging="1701"/>
    </w:pPr>
    <w:rPr>
      <w:b/>
      <w:bCs/>
    </w:rPr>
  </w:style>
  <w:style w:type="character" w:customStyle="1" w:styleId="BodyTextChar">
    <w:name w:val="Body Text Char"/>
    <w:link w:val="BodyText"/>
    <w:rsid w:val="00692615"/>
    <w:rPr>
      <w:rFonts w:ascii="Arial" w:eastAsia="Times New Roman" w:hAnsi="Arial"/>
      <w:lang w:val="en-GB"/>
    </w:rPr>
  </w:style>
  <w:style w:type="paragraph" w:customStyle="1" w:styleId="B5">
    <w:name w:val="B5"/>
    <w:basedOn w:val="List5"/>
    <w:rsid w:val="00692615"/>
    <w:pPr>
      <w:spacing w:after="180"/>
      <w:jc w:val="left"/>
    </w:pPr>
    <w:rPr>
      <w:lang w:eastAsia="en-US"/>
    </w:rPr>
  </w:style>
  <w:style w:type="paragraph" w:customStyle="1" w:styleId="EX">
    <w:name w:val="EX"/>
    <w:basedOn w:val="Normal"/>
    <w:rsid w:val="00692615"/>
    <w:pPr>
      <w:keepLines/>
      <w:spacing w:after="180"/>
      <w:ind w:left="1702" w:hanging="1418"/>
      <w:jc w:val="left"/>
    </w:pPr>
    <w:rPr>
      <w:lang w:eastAsia="en-US"/>
    </w:rPr>
  </w:style>
  <w:style w:type="paragraph" w:customStyle="1" w:styleId="EW">
    <w:name w:val="EW"/>
    <w:basedOn w:val="EX"/>
    <w:rsid w:val="00692615"/>
    <w:pPr>
      <w:spacing w:after="0"/>
    </w:pPr>
  </w:style>
  <w:style w:type="paragraph" w:customStyle="1" w:styleId="TAL">
    <w:name w:val="TAL"/>
    <w:basedOn w:val="Normal"/>
    <w:link w:val="TALCar"/>
    <w:rsid w:val="00692615"/>
    <w:pPr>
      <w:keepNext/>
      <w:keepLines/>
      <w:spacing w:after="0"/>
      <w:jc w:val="left"/>
    </w:pPr>
    <w:rPr>
      <w:sz w:val="18"/>
      <w:lang w:eastAsia="en-US"/>
    </w:rPr>
  </w:style>
  <w:style w:type="paragraph" w:customStyle="1" w:styleId="TAC">
    <w:name w:val="TAC"/>
    <w:basedOn w:val="TAL"/>
    <w:rsid w:val="00692615"/>
    <w:pPr>
      <w:jc w:val="center"/>
    </w:pPr>
  </w:style>
  <w:style w:type="paragraph" w:customStyle="1" w:styleId="TAH">
    <w:name w:val="TAH"/>
    <w:basedOn w:val="TAC"/>
    <w:rsid w:val="00692615"/>
    <w:rPr>
      <w:b/>
    </w:rPr>
  </w:style>
  <w:style w:type="paragraph" w:customStyle="1" w:styleId="TAN">
    <w:name w:val="TAN"/>
    <w:basedOn w:val="TAL"/>
    <w:rsid w:val="00692615"/>
    <w:pPr>
      <w:ind w:left="851" w:hanging="851"/>
    </w:pPr>
  </w:style>
  <w:style w:type="paragraph" w:customStyle="1" w:styleId="TAR">
    <w:name w:val="TAR"/>
    <w:basedOn w:val="TAL"/>
    <w:rsid w:val="00692615"/>
    <w:pPr>
      <w:jc w:val="right"/>
    </w:pPr>
  </w:style>
  <w:style w:type="paragraph" w:customStyle="1" w:styleId="TH">
    <w:name w:val="TH"/>
    <w:basedOn w:val="Normal"/>
    <w:link w:val="THChar"/>
    <w:rsid w:val="00692615"/>
    <w:pPr>
      <w:keepNext/>
      <w:keepLines/>
      <w:spacing w:before="60" w:after="180"/>
      <w:jc w:val="center"/>
    </w:pPr>
    <w:rPr>
      <w:b/>
      <w:lang w:eastAsia="en-US"/>
    </w:rPr>
  </w:style>
  <w:style w:type="paragraph" w:customStyle="1" w:styleId="TF">
    <w:name w:val="TF"/>
    <w:basedOn w:val="TH"/>
    <w:rsid w:val="00692615"/>
    <w:pPr>
      <w:keepNext w:val="0"/>
      <w:spacing w:before="0" w:after="240"/>
    </w:pPr>
  </w:style>
  <w:style w:type="paragraph" w:customStyle="1" w:styleId="TT">
    <w:name w:val="TT"/>
    <w:basedOn w:val="Heading1"/>
    <w:next w:val="Normal"/>
    <w:rsid w:val="00692615"/>
    <w:pPr>
      <w:numPr>
        <w:numId w:val="0"/>
      </w:numPr>
      <w:ind w:left="1134" w:hanging="1134"/>
      <w:outlineLvl w:val="9"/>
    </w:pPr>
    <w:rPr>
      <w:rFonts w:cs="Times New Roman"/>
      <w:szCs w:val="20"/>
      <w:lang w:eastAsia="en-US"/>
    </w:rPr>
  </w:style>
  <w:style w:type="paragraph" w:customStyle="1" w:styleId="ZA">
    <w:name w:val="ZA"/>
    <w:rsid w:val="006926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926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926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6926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692615"/>
  </w:style>
  <w:style w:type="paragraph" w:customStyle="1" w:styleId="ZH">
    <w:name w:val="ZH"/>
    <w:rsid w:val="006926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6926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92615"/>
    <w:pPr>
      <w:framePr w:hRule="auto" w:wrap="notBeside" w:y="852"/>
    </w:pPr>
    <w:rPr>
      <w:i w:val="0"/>
      <w:sz w:val="40"/>
    </w:rPr>
  </w:style>
  <w:style w:type="paragraph" w:customStyle="1" w:styleId="ZU">
    <w:name w:val="ZU"/>
    <w:rsid w:val="006926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92615"/>
    <w:pPr>
      <w:framePr w:wrap="notBeside" w:y="16161"/>
    </w:pPr>
  </w:style>
  <w:style w:type="paragraph" w:customStyle="1" w:styleId="FP">
    <w:name w:val="FP"/>
    <w:basedOn w:val="Normal"/>
    <w:rsid w:val="00692615"/>
    <w:pPr>
      <w:spacing w:after="0"/>
      <w:jc w:val="left"/>
    </w:pPr>
    <w:rPr>
      <w:lang w:eastAsia="en-US"/>
    </w:rPr>
  </w:style>
  <w:style w:type="paragraph" w:customStyle="1" w:styleId="Observation">
    <w:name w:val="Observation"/>
    <w:basedOn w:val="Proposal"/>
    <w:qFormat/>
    <w:rsid w:val="00692615"/>
    <w:pPr>
      <w:numPr>
        <w:numId w:val="35"/>
      </w:numPr>
      <w:ind w:left="1701" w:hanging="1701"/>
    </w:pPr>
  </w:style>
  <w:style w:type="paragraph" w:styleId="TableofFigures">
    <w:name w:val="table of figures"/>
    <w:basedOn w:val="Normal"/>
    <w:next w:val="Normal"/>
    <w:uiPriority w:val="99"/>
    <w:rsid w:val="00692615"/>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eastAsia="Times New Roman" w:hAnsi="Arial"/>
      <w:sz w:val="18"/>
      <w:lang w:val="en-GB" w:eastAsia="en-US"/>
    </w:rPr>
  </w:style>
  <w:style w:type="character" w:customStyle="1" w:styleId="THChar">
    <w:name w:val="TH Char"/>
    <w:link w:val="TH"/>
    <w:rsid w:val="00473069"/>
    <w:rPr>
      <w:rFonts w:ascii="Arial" w:eastAsia="Times New Roman" w:hAnsi="Arial"/>
      <w:b/>
      <w:lang w:val="en-GB" w:eastAsia="en-US"/>
    </w:rPr>
  </w:style>
  <w:style w:type="paragraph" w:styleId="NormalWeb">
    <w:name w:val="Normal (Web)"/>
    <w:basedOn w:val="Normal"/>
    <w:uiPriority w:val="99"/>
    <w:semiHidden/>
    <w:unhideWhenUsed/>
    <w:rsid w:val="008763B7"/>
    <w:pPr>
      <w:overflowPunct/>
      <w:autoSpaceDE/>
      <w:autoSpaceDN/>
      <w:adjustRightInd/>
      <w:spacing w:before="100" w:beforeAutospacing="1" w:after="100" w:afterAutospacing="1"/>
      <w:jc w:val="left"/>
      <w:textAlignment w:val="auto"/>
    </w:pPr>
    <w:rPr>
      <w:rFonts w:ascii="Times New Roman" w:hAnsi="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161681">
      <w:bodyDiv w:val="1"/>
      <w:marLeft w:val="0"/>
      <w:marRight w:val="0"/>
      <w:marTop w:val="0"/>
      <w:marBottom w:val="0"/>
      <w:divBdr>
        <w:top w:val="none" w:sz="0" w:space="0" w:color="auto"/>
        <w:left w:val="none" w:sz="0" w:space="0" w:color="auto"/>
        <w:bottom w:val="none" w:sz="0" w:space="0" w:color="auto"/>
        <w:right w:val="none" w:sz="0" w:space="0" w:color="auto"/>
      </w:divBdr>
      <w:divsChild>
        <w:div w:id="2124570889">
          <w:marLeft w:val="274"/>
          <w:marRight w:val="0"/>
          <w:marTop w:val="115"/>
          <w:marBottom w:val="0"/>
          <w:divBdr>
            <w:top w:val="none" w:sz="0" w:space="0" w:color="auto"/>
            <w:left w:val="none" w:sz="0" w:space="0" w:color="auto"/>
            <w:bottom w:val="none" w:sz="0" w:space="0" w:color="auto"/>
            <w:right w:val="none" w:sz="0" w:space="0" w:color="auto"/>
          </w:divBdr>
        </w:div>
        <w:div w:id="1508524521">
          <w:marLeft w:val="835"/>
          <w:marRight w:val="0"/>
          <w:marTop w:val="96"/>
          <w:marBottom w:val="0"/>
          <w:divBdr>
            <w:top w:val="none" w:sz="0" w:space="0" w:color="auto"/>
            <w:left w:val="none" w:sz="0" w:space="0" w:color="auto"/>
            <w:bottom w:val="none" w:sz="0" w:space="0" w:color="auto"/>
            <w:right w:val="none" w:sz="0" w:space="0" w:color="auto"/>
          </w:divBdr>
        </w:div>
        <w:div w:id="279728068">
          <w:marLeft w:val="1411"/>
          <w:marRight w:val="0"/>
          <w:marTop w:val="96"/>
          <w:marBottom w:val="0"/>
          <w:divBdr>
            <w:top w:val="none" w:sz="0" w:space="0" w:color="auto"/>
            <w:left w:val="none" w:sz="0" w:space="0" w:color="auto"/>
            <w:bottom w:val="none" w:sz="0" w:space="0" w:color="auto"/>
            <w:right w:val="none" w:sz="0" w:space="0" w:color="auto"/>
          </w:divBdr>
        </w:div>
        <w:div w:id="655109284">
          <w:marLeft w:val="1411"/>
          <w:marRight w:val="0"/>
          <w:marTop w:val="96"/>
          <w:marBottom w:val="0"/>
          <w:divBdr>
            <w:top w:val="none" w:sz="0" w:space="0" w:color="auto"/>
            <w:left w:val="none" w:sz="0" w:space="0" w:color="auto"/>
            <w:bottom w:val="none" w:sz="0" w:space="0" w:color="auto"/>
            <w:right w:val="none" w:sz="0" w:space="0" w:color="auto"/>
          </w:divBdr>
        </w:div>
        <w:div w:id="1135443927">
          <w:marLeft w:val="1411"/>
          <w:marRight w:val="0"/>
          <w:marTop w:val="96"/>
          <w:marBottom w:val="0"/>
          <w:divBdr>
            <w:top w:val="none" w:sz="0" w:space="0" w:color="auto"/>
            <w:left w:val="none" w:sz="0" w:space="0" w:color="auto"/>
            <w:bottom w:val="none" w:sz="0" w:space="0" w:color="auto"/>
            <w:right w:val="none" w:sz="0" w:space="0" w:color="auto"/>
          </w:divBdr>
        </w:div>
        <w:div w:id="51080893">
          <w:marLeft w:val="1973"/>
          <w:marRight w:val="0"/>
          <w:marTop w:val="96"/>
          <w:marBottom w:val="0"/>
          <w:divBdr>
            <w:top w:val="none" w:sz="0" w:space="0" w:color="auto"/>
            <w:left w:val="none" w:sz="0" w:space="0" w:color="auto"/>
            <w:bottom w:val="none" w:sz="0" w:space="0" w:color="auto"/>
            <w:right w:val="none" w:sz="0" w:space="0" w:color="auto"/>
          </w:divBdr>
        </w:div>
        <w:div w:id="1028331958">
          <w:marLeft w:val="1411"/>
          <w:marRight w:val="0"/>
          <w:marTop w:val="96"/>
          <w:marBottom w:val="0"/>
          <w:divBdr>
            <w:top w:val="none" w:sz="0" w:space="0" w:color="auto"/>
            <w:left w:val="none" w:sz="0" w:space="0" w:color="auto"/>
            <w:bottom w:val="none" w:sz="0" w:space="0" w:color="auto"/>
            <w:right w:val="none" w:sz="0" w:space="0" w:color="auto"/>
          </w:divBdr>
        </w:div>
        <w:div w:id="702638748">
          <w:marLeft w:val="1411"/>
          <w:marRight w:val="0"/>
          <w:marTop w:val="96"/>
          <w:marBottom w:val="0"/>
          <w:divBdr>
            <w:top w:val="none" w:sz="0" w:space="0" w:color="auto"/>
            <w:left w:val="none" w:sz="0" w:space="0" w:color="auto"/>
            <w:bottom w:val="none" w:sz="0" w:space="0" w:color="auto"/>
            <w:right w:val="none" w:sz="0" w:space="0" w:color="auto"/>
          </w:divBdr>
        </w:div>
      </w:divsChild>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392431159">
      <w:bodyDiv w:val="1"/>
      <w:marLeft w:val="0"/>
      <w:marRight w:val="0"/>
      <w:marTop w:val="0"/>
      <w:marBottom w:val="0"/>
      <w:divBdr>
        <w:top w:val="none" w:sz="0" w:space="0" w:color="auto"/>
        <w:left w:val="none" w:sz="0" w:space="0" w:color="auto"/>
        <w:bottom w:val="none" w:sz="0" w:space="0" w:color="auto"/>
        <w:right w:val="none" w:sz="0" w:space="0" w:color="auto"/>
      </w:divBdr>
    </w:div>
    <w:div w:id="653685067">
      <w:bodyDiv w:val="1"/>
      <w:marLeft w:val="0"/>
      <w:marRight w:val="0"/>
      <w:marTop w:val="0"/>
      <w:marBottom w:val="0"/>
      <w:divBdr>
        <w:top w:val="none" w:sz="0" w:space="0" w:color="auto"/>
        <w:left w:val="none" w:sz="0" w:space="0" w:color="auto"/>
        <w:bottom w:val="none" w:sz="0" w:space="0" w:color="auto"/>
        <w:right w:val="none" w:sz="0" w:space="0" w:color="auto"/>
      </w:divBdr>
      <w:divsChild>
        <w:div w:id="1385446521">
          <w:marLeft w:val="274"/>
          <w:marRight w:val="0"/>
          <w:marTop w:val="115"/>
          <w:marBottom w:val="0"/>
          <w:divBdr>
            <w:top w:val="none" w:sz="0" w:space="0" w:color="auto"/>
            <w:left w:val="none" w:sz="0" w:space="0" w:color="auto"/>
            <w:bottom w:val="none" w:sz="0" w:space="0" w:color="auto"/>
            <w:right w:val="none" w:sz="0" w:space="0" w:color="auto"/>
          </w:divBdr>
        </w:div>
        <w:div w:id="1992060070">
          <w:marLeft w:val="835"/>
          <w:marRight w:val="0"/>
          <w:marTop w:val="96"/>
          <w:marBottom w:val="0"/>
          <w:divBdr>
            <w:top w:val="none" w:sz="0" w:space="0" w:color="auto"/>
            <w:left w:val="none" w:sz="0" w:space="0" w:color="auto"/>
            <w:bottom w:val="none" w:sz="0" w:space="0" w:color="auto"/>
            <w:right w:val="none" w:sz="0" w:space="0" w:color="auto"/>
          </w:divBdr>
        </w:div>
        <w:div w:id="1302080193">
          <w:marLeft w:val="1411"/>
          <w:marRight w:val="0"/>
          <w:marTop w:val="96"/>
          <w:marBottom w:val="0"/>
          <w:divBdr>
            <w:top w:val="none" w:sz="0" w:space="0" w:color="auto"/>
            <w:left w:val="none" w:sz="0" w:space="0" w:color="auto"/>
            <w:bottom w:val="none" w:sz="0" w:space="0" w:color="auto"/>
            <w:right w:val="none" w:sz="0" w:space="0" w:color="auto"/>
          </w:divBdr>
        </w:div>
        <w:div w:id="1937858493">
          <w:marLeft w:val="1411"/>
          <w:marRight w:val="0"/>
          <w:marTop w:val="96"/>
          <w:marBottom w:val="0"/>
          <w:divBdr>
            <w:top w:val="none" w:sz="0" w:space="0" w:color="auto"/>
            <w:left w:val="none" w:sz="0" w:space="0" w:color="auto"/>
            <w:bottom w:val="none" w:sz="0" w:space="0" w:color="auto"/>
            <w:right w:val="none" w:sz="0" w:space="0" w:color="auto"/>
          </w:divBdr>
        </w:div>
        <w:div w:id="1668090678">
          <w:marLeft w:val="1411"/>
          <w:marRight w:val="0"/>
          <w:marTop w:val="96"/>
          <w:marBottom w:val="0"/>
          <w:divBdr>
            <w:top w:val="none" w:sz="0" w:space="0" w:color="auto"/>
            <w:left w:val="none" w:sz="0" w:space="0" w:color="auto"/>
            <w:bottom w:val="none" w:sz="0" w:space="0" w:color="auto"/>
            <w:right w:val="none" w:sz="0" w:space="0" w:color="auto"/>
          </w:divBdr>
        </w:div>
        <w:div w:id="1997146322">
          <w:marLeft w:val="1973"/>
          <w:marRight w:val="0"/>
          <w:marTop w:val="96"/>
          <w:marBottom w:val="0"/>
          <w:divBdr>
            <w:top w:val="none" w:sz="0" w:space="0" w:color="auto"/>
            <w:left w:val="none" w:sz="0" w:space="0" w:color="auto"/>
            <w:bottom w:val="none" w:sz="0" w:space="0" w:color="auto"/>
            <w:right w:val="none" w:sz="0" w:space="0" w:color="auto"/>
          </w:divBdr>
        </w:div>
        <w:div w:id="577521299">
          <w:marLeft w:val="1411"/>
          <w:marRight w:val="0"/>
          <w:marTop w:val="96"/>
          <w:marBottom w:val="0"/>
          <w:divBdr>
            <w:top w:val="none" w:sz="0" w:space="0" w:color="auto"/>
            <w:left w:val="none" w:sz="0" w:space="0" w:color="auto"/>
            <w:bottom w:val="none" w:sz="0" w:space="0" w:color="auto"/>
            <w:right w:val="none" w:sz="0" w:space="0" w:color="auto"/>
          </w:divBdr>
        </w:div>
        <w:div w:id="2129739718">
          <w:marLeft w:val="1411"/>
          <w:marRight w:val="0"/>
          <w:marTop w:val="96"/>
          <w:marBottom w:val="0"/>
          <w:divBdr>
            <w:top w:val="none" w:sz="0" w:space="0" w:color="auto"/>
            <w:left w:val="none" w:sz="0" w:space="0" w:color="auto"/>
            <w:bottom w:val="none" w:sz="0" w:space="0" w:color="auto"/>
            <w:right w:val="none" w:sz="0" w:space="0" w:color="auto"/>
          </w:divBdr>
        </w:div>
      </w:divsChild>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7D630-BE42-4264-9142-F062939DB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2407</TotalTime>
  <Pages>7</Pages>
  <Words>2690</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70</cp:revision>
  <cp:lastPrinted>2008-01-31T06:09:00Z</cp:lastPrinted>
  <dcterms:created xsi:type="dcterms:W3CDTF">2016-09-23T10:16:00Z</dcterms:created>
  <dcterms:modified xsi:type="dcterms:W3CDTF">2016-09-30T20:24:00Z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2016-09-28T22:00:00Z</vt:filetime>
  </property>
</Properties>
</file>